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35FED" w14:textId="5B00F499" w:rsidR="000730E3" w:rsidRPr="00731C3C" w:rsidRDefault="000730E3" w:rsidP="000730E3">
      <w:pPr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731C3C">
        <w:rPr>
          <w:rFonts w:asciiTheme="minorHAnsi" w:hAnsiTheme="minorHAnsi" w:cstheme="minorHAnsi"/>
          <w:bCs/>
          <w:sz w:val="20"/>
          <w:szCs w:val="20"/>
        </w:rPr>
        <w:t xml:space="preserve">Sanitary waste management is a vital component of any water management efforts. Poorly managed sanitary waste can be a major pollutant source causing degradation of both surface and groundwater. </w:t>
      </w:r>
      <w:r w:rsidR="00731C3C" w:rsidRPr="00731C3C">
        <w:rPr>
          <w:rFonts w:asciiTheme="minorHAnsi" w:hAnsiTheme="minorHAnsi" w:cstheme="minorHAnsi"/>
          <w:bCs/>
          <w:sz w:val="20"/>
          <w:szCs w:val="20"/>
        </w:rPr>
        <w:t>When groundwater is a source of drinking water, as in the case if the Linn Sanitary District, that contamination is a threat to the health of its residents.</w:t>
      </w:r>
    </w:p>
    <w:p w14:paraId="72381B4F" w14:textId="6F4E9CC0" w:rsidR="000730E3" w:rsidRPr="00731C3C" w:rsidRDefault="0029640D" w:rsidP="000730E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31C3C">
        <w:rPr>
          <w:rFonts w:asciiTheme="minorHAnsi" w:hAnsiTheme="minorHAnsi" w:cstheme="minorHAnsi"/>
          <w:sz w:val="20"/>
          <w:szCs w:val="20"/>
        </w:rPr>
        <w:t>.</w:t>
      </w:r>
    </w:p>
    <w:p w14:paraId="0B9C9467" w14:textId="68178567" w:rsidR="00711A5C" w:rsidRPr="00731C3C" w:rsidRDefault="00711A5C" w:rsidP="000730E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31C3C">
        <w:rPr>
          <w:rFonts w:asciiTheme="minorHAnsi" w:hAnsiTheme="minorHAnsi" w:cstheme="minorHAnsi"/>
          <w:sz w:val="20"/>
          <w:szCs w:val="20"/>
        </w:rPr>
        <w:t xml:space="preserve">Whether </w:t>
      </w:r>
      <w:r w:rsidR="00E66E81" w:rsidRPr="00731C3C">
        <w:rPr>
          <w:rFonts w:asciiTheme="minorHAnsi" w:hAnsiTheme="minorHAnsi" w:cstheme="minorHAnsi"/>
          <w:sz w:val="20"/>
          <w:szCs w:val="20"/>
        </w:rPr>
        <w:t xml:space="preserve">addressed on-site or collected and treated at a centralized plant, the best sanitary wastewater </w:t>
      </w:r>
      <w:r w:rsidRPr="00731C3C">
        <w:rPr>
          <w:rFonts w:asciiTheme="minorHAnsi" w:hAnsiTheme="minorHAnsi" w:cstheme="minorHAnsi"/>
          <w:sz w:val="20"/>
          <w:szCs w:val="20"/>
        </w:rPr>
        <w:t xml:space="preserve">management </w:t>
      </w:r>
      <w:r w:rsidR="00987EED" w:rsidRPr="00731C3C">
        <w:rPr>
          <w:rFonts w:asciiTheme="minorHAnsi" w:hAnsiTheme="minorHAnsi" w:cstheme="minorHAnsi"/>
          <w:sz w:val="20"/>
          <w:szCs w:val="20"/>
        </w:rPr>
        <w:t>can be</w:t>
      </w:r>
      <w:r w:rsidRPr="00731C3C">
        <w:rPr>
          <w:rFonts w:asciiTheme="minorHAnsi" w:hAnsiTheme="minorHAnsi" w:cstheme="minorHAnsi"/>
          <w:sz w:val="20"/>
          <w:szCs w:val="20"/>
        </w:rPr>
        <w:t xml:space="preserve"> different for each watershed.  </w:t>
      </w:r>
      <w:r w:rsidR="00C14157" w:rsidRPr="00731C3C">
        <w:rPr>
          <w:rFonts w:asciiTheme="minorHAnsi" w:hAnsiTheme="minorHAnsi" w:cstheme="minorHAnsi"/>
          <w:sz w:val="20"/>
          <w:szCs w:val="20"/>
        </w:rPr>
        <w:t>Different</w:t>
      </w:r>
      <w:r w:rsidR="005A7308" w:rsidRPr="00731C3C">
        <w:rPr>
          <w:rFonts w:asciiTheme="minorHAnsi" w:hAnsiTheme="minorHAnsi" w:cstheme="minorHAnsi"/>
          <w:sz w:val="20"/>
          <w:szCs w:val="20"/>
        </w:rPr>
        <w:t xml:space="preserve"> soils, site conditions, civil subdivision, </w:t>
      </w:r>
      <w:r w:rsidR="00C14157" w:rsidRPr="00731C3C">
        <w:rPr>
          <w:rFonts w:asciiTheme="minorHAnsi" w:hAnsiTheme="minorHAnsi" w:cstheme="minorHAnsi"/>
          <w:sz w:val="20"/>
          <w:szCs w:val="20"/>
        </w:rPr>
        <w:t>different</w:t>
      </w:r>
      <w:r w:rsidR="005A7308" w:rsidRPr="00731C3C">
        <w:rPr>
          <w:rFonts w:asciiTheme="minorHAnsi" w:hAnsiTheme="minorHAnsi" w:cstheme="minorHAnsi"/>
          <w:sz w:val="20"/>
          <w:szCs w:val="20"/>
        </w:rPr>
        <w:t xml:space="preserve"> political </w:t>
      </w:r>
      <w:r w:rsidR="002A09C0" w:rsidRPr="00731C3C">
        <w:rPr>
          <w:rFonts w:asciiTheme="minorHAnsi" w:hAnsiTheme="minorHAnsi" w:cstheme="minorHAnsi"/>
          <w:sz w:val="20"/>
          <w:szCs w:val="20"/>
        </w:rPr>
        <w:t>environment,</w:t>
      </w:r>
      <w:r w:rsidRPr="00731C3C">
        <w:rPr>
          <w:rFonts w:asciiTheme="minorHAnsi" w:hAnsiTheme="minorHAnsi" w:cstheme="minorHAnsi"/>
          <w:sz w:val="20"/>
          <w:szCs w:val="20"/>
        </w:rPr>
        <w:t xml:space="preserve"> and </w:t>
      </w:r>
      <w:r w:rsidR="00C14157" w:rsidRPr="00731C3C">
        <w:rPr>
          <w:rFonts w:asciiTheme="minorHAnsi" w:hAnsiTheme="minorHAnsi" w:cstheme="minorHAnsi"/>
          <w:sz w:val="20"/>
          <w:szCs w:val="20"/>
        </w:rPr>
        <w:t>different</w:t>
      </w:r>
      <w:r w:rsidRPr="00731C3C">
        <w:rPr>
          <w:rFonts w:asciiTheme="minorHAnsi" w:hAnsiTheme="minorHAnsi" w:cstheme="minorHAnsi"/>
          <w:sz w:val="20"/>
          <w:szCs w:val="20"/>
        </w:rPr>
        <w:t xml:space="preserve"> codes </w:t>
      </w:r>
      <w:r w:rsidR="00C14157" w:rsidRPr="00731C3C">
        <w:rPr>
          <w:rFonts w:asciiTheme="minorHAnsi" w:hAnsiTheme="minorHAnsi" w:cstheme="minorHAnsi"/>
          <w:sz w:val="20"/>
          <w:szCs w:val="20"/>
        </w:rPr>
        <w:t xml:space="preserve">all are involved in identifying the best </w:t>
      </w:r>
      <w:r w:rsidRPr="00731C3C">
        <w:rPr>
          <w:rFonts w:asciiTheme="minorHAnsi" w:hAnsiTheme="minorHAnsi" w:cstheme="minorHAnsi"/>
          <w:sz w:val="20"/>
          <w:szCs w:val="20"/>
        </w:rPr>
        <w:t>sanitary waste management</w:t>
      </w:r>
      <w:r w:rsidR="00C14157" w:rsidRPr="00731C3C">
        <w:rPr>
          <w:rFonts w:asciiTheme="minorHAnsi" w:hAnsiTheme="minorHAnsi" w:cstheme="minorHAnsi"/>
          <w:sz w:val="20"/>
          <w:szCs w:val="20"/>
        </w:rPr>
        <w:t>.</w:t>
      </w:r>
      <w:r w:rsidRPr="00731C3C">
        <w:rPr>
          <w:rFonts w:asciiTheme="minorHAnsi" w:hAnsiTheme="minorHAnsi" w:cstheme="minorHAnsi"/>
          <w:sz w:val="20"/>
          <w:szCs w:val="20"/>
        </w:rPr>
        <w:t xml:space="preserve"> </w:t>
      </w:r>
      <w:r w:rsidR="00E66E81" w:rsidRPr="00731C3C">
        <w:rPr>
          <w:rFonts w:asciiTheme="minorHAnsi" w:hAnsiTheme="minorHAnsi" w:cstheme="minorHAnsi"/>
          <w:bCs/>
          <w:sz w:val="20"/>
          <w:szCs w:val="20"/>
        </w:rPr>
        <w:t xml:space="preserve">There are advantages and disadvantages with handling sanitary wastewater on-site or by collecting it and treating it a central treatment plant. </w:t>
      </w:r>
    </w:p>
    <w:p w14:paraId="311CFE0D" w14:textId="77777777" w:rsidR="000678F1" w:rsidRPr="00731C3C" w:rsidRDefault="000678F1" w:rsidP="000730E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1B7E72A" w14:textId="75377C5F" w:rsidR="00731C3C" w:rsidRDefault="000730E3" w:rsidP="001F24B8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31C3C">
        <w:rPr>
          <w:rFonts w:asciiTheme="minorHAnsi" w:hAnsiTheme="minorHAnsi" w:cstheme="minorHAnsi"/>
          <w:sz w:val="20"/>
          <w:szCs w:val="20"/>
        </w:rPr>
        <w:t xml:space="preserve">Whatever type of treatment option is used, a comprehensive assessment of the planning area </w:t>
      </w:r>
      <w:r w:rsidR="00AD7F4C" w:rsidRPr="00731C3C">
        <w:rPr>
          <w:rFonts w:asciiTheme="minorHAnsi" w:hAnsiTheme="minorHAnsi" w:cstheme="minorHAnsi"/>
          <w:sz w:val="20"/>
          <w:szCs w:val="20"/>
        </w:rPr>
        <w:t>needs to</w:t>
      </w:r>
      <w:r w:rsidRPr="00731C3C">
        <w:rPr>
          <w:rFonts w:asciiTheme="minorHAnsi" w:hAnsiTheme="minorHAnsi" w:cstheme="minorHAnsi"/>
          <w:sz w:val="20"/>
          <w:szCs w:val="20"/>
        </w:rPr>
        <w:t xml:space="preserve"> be conducted. This includes looking </w:t>
      </w:r>
      <w:r w:rsidR="004120DE" w:rsidRPr="00731C3C">
        <w:rPr>
          <w:rFonts w:asciiTheme="minorHAnsi" w:hAnsiTheme="minorHAnsi" w:cstheme="minorHAnsi"/>
          <w:sz w:val="20"/>
          <w:szCs w:val="20"/>
        </w:rPr>
        <w:t xml:space="preserve">at existing and future </w:t>
      </w:r>
      <w:r w:rsidR="002A09C0" w:rsidRPr="00731C3C">
        <w:rPr>
          <w:rFonts w:asciiTheme="minorHAnsi" w:hAnsiTheme="minorHAnsi" w:cstheme="minorHAnsi"/>
          <w:sz w:val="20"/>
          <w:szCs w:val="20"/>
        </w:rPr>
        <w:t>conditions, environmental</w:t>
      </w:r>
      <w:r w:rsidRPr="00731C3C">
        <w:rPr>
          <w:rFonts w:asciiTheme="minorHAnsi" w:hAnsiTheme="minorHAnsi" w:cstheme="minorHAnsi"/>
          <w:sz w:val="20"/>
          <w:szCs w:val="20"/>
        </w:rPr>
        <w:t xml:space="preserve"> impacts, regional plans, </w:t>
      </w:r>
      <w:r w:rsidR="004120DE" w:rsidRPr="00731C3C">
        <w:rPr>
          <w:rFonts w:asciiTheme="minorHAnsi" w:hAnsiTheme="minorHAnsi" w:cstheme="minorHAnsi"/>
          <w:sz w:val="20"/>
          <w:szCs w:val="20"/>
        </w:rPr>
        <w:t xml:space="preserve">engineering possibilities, </w:t>
      </w:r>
      <w:r w:rsidRPr="00731C3C">
        <w:rPr>
          <w:rFonts w:asciiTheme="minorHAnsi" w:hAnsiTheme="minorHAnsi" w:cstheme="minorHAnsi"/>
          <w:sz w:val="20"/>
          <w:szCs w:val="20"/>
        </w:rPr>
        <w:t xml:space="preserve">cost assessment, </w:t>
      </w:r>
      <w:r w:rsidR="004120DE" w:rsidRPr="00731C3C">
        <w:rPr>
          <w:rFonts w:asciiTheme="minorHAnsi" w:hAnsiTheme="minorHAnsi" w:cstheme="minorHAnsi"/>
          <w:sz w:val="20"/>
          <w:szCs w:val="20"/>
        </w:rPr>
        <w:t xml:space="preserve">and </w:t>
      </w:r>
      <w:r w:rsidRPr="00731C3C">
        <w:rPr>
          <w:rFonts w:asciiTheme="minorHAnsi" w:hAnsiTheme="minorHAnsi" w:cstheme="minorHAnsi"/>
          <w:sz w:val="20"/>
          <w:szCs w:val="20"/>
        </w:rPr>
        <w:t xml:space="preserve">resident’s </w:t>
      </w:r>
      <w:r w:rsidR="004120DE" w:rsidRPr="00731C3C">
        <w:rPr>
          <w:rFonts w:asciiTheme="minorHAnsi" w:hAnsiTheme="minorHAnsi" w:cstheme="minorHAnsi"/>
          <w:sz w:val="20"/>
          <w:szCs w:val="20"/>
        </w:rPr>
        <w:t>pr</w:t>
      </w:r>
      <w:r w:rsidR="008E375F" w:rsidRPr="00731C3C">
        <w:rPr>
          <w:rFonts w:asciiTheme="minorHAnsi" w:hAnsiTheme="minorHAnsi" w:cstheme="minorHAnsi"/>
          <w:sz w:val="20"/>
          <w:szCs w:val="20"/>
        </w:rPr>
        <w:t>ef</w:t>
      </w:r>
      <w:r w:rsidR="004120DE" w:rsidRPr="00731C3C">
        <w:rPr>
          <w:rFonts w:asciiTheme="minorHAnsi" w:hAnsiTheme="minorHAnsi" w:cstheme="minorHAnsi"/>
          <w:sz w:val="20"/>
          <w:szCs w:val="20"/>
        </w:rPr>
        <w:t xml:space="preserve">erences. </w:t>
      </w:r>
      <w:r w:rsidR="008E375F" w:rsidRPr="00731C3C">
        <w:rPr>
          <w:rFonts w:asciiTheme="minorHAnsi" w:hAnsiTheme="minorHAnsi" w:cstheme="minorHAnsi"/>
          <w:sz w:val="20"/>
          <w:szCs w:val="20"/>
        </w:rPr>
        <w:t xml:space="preserve">The assessment of </w:t>
      </w:r>
      <w:r w:rsidR="00731C3C">
        <w:rPr>
          <w:rFonts w:asciiTheme="minorHAnsi" w:hAnsiTheme="minorHAnsi" w:cstheme="minorHAnsi"/>
          <w:sz w:val="20"/>
          <w:szCs w:val="20"/>
        </w:rPr>
        <w:t xml:space="preserve">treatment </w:t>
      </w:r>
      <w:r w:rsidR="008E375F" w:rsidRPr="00731C3C">
        <w:rPr>
          <w:rFonts w:asciiTheme="minorHAnsi" w:hAnsiTheme="minorHAnsi" w:cstheme="minorHAnsi"/>
          <w:sz w:val="20"/>
          <w:szCs w:val="20"/>
        </w:rPr>
        <w:t xml:space="preserve">options and variables of </w:t>
      </w:r>
    </w:p>
    <w:p w14:paraId="4FA02DCE" w14:textId="360039D8" w:rsidR="001F24B8" w:rsidRDefault="008E375F" w:rsidP="001F24B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31C3C">
        <w:rPr>
          <w:rFonts w:asciiTheme="minorHAnsi" w:hAnsiTheme="minorHAnsi" w:cstheme="minorHAnsi"/>
          <w:sz w:val="20"/>
          <w:szCs w:val="20"/>
        </w:rPr>
        <w:t xml:space="preserve"> is called a Facilities Plan. The Linn Sanitary District conducted its first Facility Planning Report in 2000 with </w:t>
      </w:r>
      <w:r w:rsidR="00AC56C1" w:rsidRPr="00731C3C">
        <w:rPr>
          <w:rFonts w:asciiTheme="minorHAnsi" w:hAnsiTheme="minorHAnsi" w:cstheme="minorHAnsi"/>
          <w:sz w:val="20"/>
          <w:szCs w:val="20"/>
        </w:rPr>
        <w:t xml:space="preserve">amendments and updates in 2001, 2007 </w:t>
      </w:r>
      <w:r w:rsidR="00481453" w:rsidRPr="00731C3C">
        <w:rPr>
          <w:rFonts w:asciiTheme="minorHAnsi" w:hAnsiTheme="minorHAnsi" w:cstheme="minorHAnsi"/>
          <w:sz w:val="20"/>
          <w:szCs w:val="20"/>
        </w:rPr>
        <w:t>and 2010.</w:t>
      </w:r>
      <w:r w:rsidR="00AD7F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5A649A" w14:textId="77777777" w:rsidR="001F24B8" w:rsidRPr="00731C3C" w:rsidRDefault="001F24B8" w:rsidP="001F24B8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751BC798" w14:textId="472C0BFA" w:rsidR="001F24B8" w:rsidRPr="00731C3C" w:rsidRDefault="00731C3C" w:rsidP="001F24B8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31C3C">
        <w:rPr>
          <w:rFonts w:asciiTheme="minorHAnsi" w:hAnsiTheme="minorHAnsi" w:cstheme="minorHAnsi"/>
          <w:b/>
          <w:i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DE626DD" wp14:editId="6CE7F8F3">
                <wp:simplePos x="0" y="0"/>
                <wp:positionH relativeFrom="column">
                  <wp:posOffset>103505</wp:posOffset>
                </wp:positionH>
                <wp:positionV relativeFrom="paragraph">
                  <wp:posOffset>-6540500</wp:posOffset>
                </wp:positionV>
                <wp:extent cx="3505200" cy="426720"/>
                <wp:effectExtent l="0" t="0" r="12700" b="177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4A2FA" w14:textId="4DAA0CC3" w:rsidR="00C959CA" w:rsidRPr="00517457" w:rsidRDefault="00465603" w:rsidP="00465603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  <w:cap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  <w:caps/>
                                <w:sz w:val="36"/>
                                <w:szCs w:val="36"/>
                              </w:rPr>
                              <w:t xml:space="preserve">Sanitary waste management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626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15pt;margin-top:-515pt;width:276pt;height:33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+XiBEAIAAB8EAAAOAAAAZHJzL2Uyb0RvYy54bWysk99v2yAQx98n7X9AvC92sqRrrThVly7T&#13;&#10;pO6H1O4PwBjHaJhjB4md/fU7cJpG3foyjQcE3PHl7nPH8nroDNsr9BpsyaeTnDNlJdTabkv+/WHz&#13;&#10;5pIzH4SthQGrSn5Qnl+vXr9a9q5QM2jB1AoZiVhf9K7kbQiuyDIvW9UJPwGnLBkbwE4E2uI2q1H0&#13;&#10;pN6ZbJbnF1kPWDsEqbyn09vRyFdJv2mUDF+bxqvATMkptpBmTHMV52y1FMUWhWu1PIYh/iGKTmhL&#13;&#10;j56kbkUQbIf6D6lOSwQPTZhI6DJoGi1VyoGymebPsrlvhVMpF4Lj3QmT/3+y8sv+3n1DFob3MFAB&#13;&#10;UxLe3YH84ZmFdSvsVt0gQt8qUdPD04gs650vjlcjal/4KFL1n6GmIotdgCQ0NNhFKpQnI3UqwOEE&#13;&#10;XQ2BSTp8u8gXVEnOJNnms4t3s1SVTBSPtx368FFBx+Ki5EhFTepif+dDjEYUjy7xMQ9G1xttTNrg&#13;&#10;tlobZHtBDbBJIyXwzM1Y1pf8ajFbjABelMjT+JtEpwN1stFdyS9PTqKI2D7YOvVZENqMawrZ2CPH&#13;&#10;iG6EGIZqIMfIs4L6QEQRxo6lH0aLFvAXZz11a8n9z51AxZn5ZKkqV9P5PLZ32swXkSHDc0t1bhFW&#13;&#10;klTJA2fjch3Sl4jALNxQ9RqdwD5FcoyVujDxPv6Y2Obn++T19K9XvwEAAP//AwBQSwMEFAAGAAgA&#13;&#10;AAAhABo83PDlAAAAEgEAAA8AAABkcnMvZG93bnJldi54bWxMT8tOwzAQvCPxD9YicUGt0wZMmsap&#13;&#10;EAgENygIrm68TSL8CLabhr9nOcFlpZmdnZ2pNpM1bMQQe+8kLOYZMHSN171rJby93s8KYDEpp5Xx&#13;&#10;DiV8Y4RNfXpSqVL7o3vBcZtaRiYulkpCl9JQch6bDq2Kcz+go93eB6sSwdByHdSRzK3hyywT3Kre&#13;&#10;0YdODXjbYfO5PVgJxeXj+BGf8uf3RuzNKl1cjw9fQcrzs+luTeNmDSzhlP4u4LcD5Yeagu38wenI&#13;&#10;DGGRk1LCbJHlGVUjyZUoiNsRtxLLAnhd8f9V6h8AAAD//wMAUEsBAi0AFAAGAAgAAAAhALaDOJL+&#13;&#10;AAAA4QEAABMAAAAAAAAAAAAAAAAAAAAAAFtDb250ZW50X1R5cGVzXS54bWxQSwECLQAUAAYACAAA&#13;&#10;ACEAOP0h/9YAAACUAQAACwAAAAAAAAAAAAAAAAAvAQAAX3JlbHMvLnJlbHNQSwECLQAUAAYACAAA&#13;&#10;ACEAfPl4gRACAAAfBAAADgAAAAAAAAAAAAAAAAAuAgAAZHJzL2Uyb0RvYy54bWxQSwECLQAUAAYA&#13;&#10;CAAAACEAGjzc8OUAAAASAQAADwAAAAAAAAAAAAAAAABqBAAAZHJzL2Rvd25yZXYueG1sUEsFBgAA&#13;&#10;AAAEAAQA8wAAAHwFAAAAAA==&#13;&#10;">
                <v:textbox>
                  <w:txbxContent>
                    <w:p w14:paraId="4514A2FA" w14:textId="4DAA0CC3" w:rsidR="00C959CA" w:rsidRPr="00517457" w:rsidRDefault="00465603" w:rsidP="00465603">
                      <w:pPr>
                        <w:rPr>
                          <w:rFonts w:asciiTheme="minorHAnsi" w:hAnsiTheme="minorHAnsi"/>
                          <w:b/>
                          <w:i/>
                          <w:caps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  <w:caps/>
                          <w:sz w:val="36"/>
                          <w:szCs w:val="36"/>
                        </w:rPr>
                        <w:t xml:space="preserve">Sanitary waste management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24B8" w:rsidRPr="00731C3C">
        <w:rPr>
          <w:rFonts w:asciiTheme="minorHAnsi" w:hAnsiTheme="minorHAnsi" w:cstheme="minorHAnsi"/>
          <w:sz w:val="20"/>
          <w:szCs w:val="20"/>
        </w:rPr>
        <w:t>For a more comprehensive report</w:t>
      </w:r>
      <w:r>
        <w:rPr>
          <w:rFonts w:asciiTheme="minorHAnsi" w:hAnsiTheme="minorHAnsi" w:cstheme="minorHAnsi"/>
          <w:sz w:val="20"/>
          <w:szCs w:val="20"/>
        </w:rPr>
        <w:t>,</w:t>
      </w:r>
      <w:r w:rsidR="001F24B8" w:rsidRPr="00731C3C">
        <w:rPr>
          <w:rFonts w:asciiTheme="minorHAnsi" w:hAnsiTheme="minorHAnsi" w:cstheme="minorHAnsi"/>
          <w:sz w:val="20"/>
          <w:szCs w:val="20"/>
        </w:rPr>
        <w:t xml:space="preserve"> visit the Linn Sanitary District’s webpage, </w:t>
      </w:r>
      <w:hyperlink r:id="rId8" w:history="1">
        <w:r w:rsidR="001F24B8" w:rsidRPr="00731C3C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 xml:space="preserve">https://townoflinn.wi.gov/sanitary-district .      </w:t>
        </w:r>
      </w:hyperlink>
    </w:p>
    <w:p w14:paraId="4EC1A80E" w14:textId="7F31312F" w:rsidR="001D3349" w:rsidRDefault="001D3349" w:rsidP="000730E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1008C5A" w14:textId="4BB4F6B7" w:rsidR="001D3349" w:rsidRDefault="001D3349" w:rsidP="000678F1">
      <w:pPr>
        <w:rPr>
          <w:rFonts w:asciiTheme="minorHAnsi" w:hAnsiTheme="minorHAnsi" w:cstheme="minorHAnsi"/>
          <w:sz w:val="22"/>
          <w:szCs w:val="22"/>
        </w:rPr>
      </w:pPr>
    </w:p>
    <w:p w14:paraId="528274F5" w14:textId="3D395C59" w:rsidR="001D3349" w:rsidRDefault="001D3349" w:rsidP="000678F1">
      <w:pPr>
        <w:rPr>
          <w:rFonts w:asciiTheme="minorHAnsi" w:hAnsiTheme="minorHAnsi" w:cstheme="minorHAnsi"/>
          <w:sz w:val="22"/>
          <w:szCs w:val="22"/>
        </w:rPr>
      </w:pPr>
    </w:p>
    <w:p w14:paraId="7B6056FC" w14:textId="39F5E8E0" w:rsidR="001D3349" w:rsidRDefault="001D3349" w:rsidP="000678F1">
      <w:pPr>
        <w:rPr>
          <w:rFonts w:asciiTheme="minorHAnsi" w:hAnsiTheme="minorHAnsi" w:cstheme="minorHAnsi"/>
          <w:sz w:val="22"/>
          <w:szCs w:val="22"/>
        </w:rPr>
      </w:pPr>
    </w:p>
    <w:p w14:paraId="29F39F6F" w14:textId="023838CC" w:rsidR="001D3349" w:rsidRDefault="001D3349" w:rsidP="000678F1">
      <w:pPr>
        <w:rPr>
          <w:rFonts w:asciiTheme="minorHAnsi" w:hAnsiTheme="minorHAnsi" w:cstheme="minorHAnsi"/>
          <w:sz w:val="22"/>
          <w:szCs w:val="22"/>
        </w:rPr>
      </w:pPr>
    </w:p>
    <w:p w14:paraId="41E7AAEC" w14:textId="6F94FE25" w:rsidR="001D3349" w:rsidRDefault="001D3349" w:rsidP="000678F1">
      <w:pPr>
        <w:rPr>
          <w:rFonts w:asciiTheme="minorHAnsi" w:hAnsiTheme="minorHAnsi" w:cstheme="minorHAnsi"/>
          <w:sz w:val="22"/>
          <w:szCs w:val="22"/>
        </w:rPr>
      </w:pPr>
    </w:p>
    <w:p w14:paraId="41E6BD30" w14:textId="4BF4BC12" w:rsidR="001D3349" w:rsidRDefault="001D3349" w:rsidP="000678F1">
      <w:pPr>
        <w:rPr>
          <w:rFonts w:asciiTheme="minorHAnsi" w:hAnsiTheme="minorHAnsi" w:cstheme="minorHAnsi"/>
          <w:sz w:val="22"/>
          <w:szCs w:val="22"/>
        </w:rPr>
      </w:pPr>
    </w:p>
    <w:p w14:paraId="06DFCC05" w14:textId="52A28840" w:rsidR="001D3349" w:rsidRDefault="001D3349" w:rsidP="000678F1">
      <w:pPr>
        <w:rPr>
          <w:rFonts w:asciiTheme="minorHAnsi" w:hAnsiTheme="minorHAnsi" w:cstheme="minorHAnsi"/>
          <w:sz w:val="22"/>
          <w:szCs w:val="22"/>
        </w:rPr>
      </w:pPr>
    </w:p>
    <w:p w14:paraId="4051CE13" w14:textId="1D5B8C0A" w:rsidR="001D3349" w:rsidRDefault="001D3349" w:rsidP="000678F1">
      <w:pPr>
        <w:rPr>
          <w:rFonts w:asciiTheme="minorHAnsi" w:hAnsiTheme="minorHAnsi" w:cstheme="minorHAnsi"/>
          <w:sz w:val="22"/>
          <w:szCs w:val="22"/>
        </w:rPr>
      </w:pPr>
    </w:p>
    <w:p w14:paraId="5C182D01" w14:textId="2683633F" w:rsidR="001D3349" w:rsidRDefault="001D3349" w:rsidP="000678F1">
      <w:pPr>
        <w:rPr>
          <w:rFonts w:asciiTheme="minorHAnsi" w:hAnsiTheme="minorHAnsi" w:cstheme="minorHAnsi"/>
          <w:sz w:val="22"/>
          <w:szCs w:val="22"/>
        </w:rPr>
      </w:pPr>
    </w:p>
    <w:p w14:paraId="1983203C" w14:textId="5678680D" w:rsidR="001D3349" w:rsidRDefault="001D3349" w:rsidP="000678F1">
      <w:pPr>
        <w:rPr>
          <w:rFonts w:asciiTheme="minorHAnsi" w:hAnsiTheme="minorHAnsi" w:cstheme="minorHAnsi"/>
          <w:sz w:val="22"/>
          <w:szCs w:val="22"/>
        </w:rPr>
      </w:pPr>
    </w:p>
    <w:p w14:paraId="643C94C9" w14:textId="0324C99A" w:rsidR="001D3349" w:rsidRDefault="001D3349" w:rsidP="000678F1">
      <w:pPr>
        <w:rPr>
          <w:rFonts w:asciiTheme="minorHAnsi" w:hAnsiTheme="minorHAnsi" w:cstheme="minorHAnsi"/>
          <w:sz w:val="22"/>
          <w:szCs w:val="22"/>
        </w:rPr>
      </w:pPr>
    </w:p>
    <w:p w14:paraId="3556BF9C" w14:textId="5C019306" w:rsidR="001D3349" w:rsidRDefault="001D3349" w:rsidP="000678F1">
      <w:pPr>
        <w:rPr>
          <w:rFonts w:asciiTheme="minorHAnsi" w:hAnsiTheme="minorHAnsi" w:cstheme="minorHAnsi"/>
          <w:sz w:val="22"/>
          <w:szCs w:val="22"/>
        </w:rPr>
      </w:pPr>
    </w:p>
    <w:p w14:paraId="4372255F" w14:textId="77777777" w:rsidR="001D3349" w:rsidRDefault="001D3349" w:rsidP="000678F1">
      <w:pPr>
        <w:rPr>
          <w:rFonts w:asciiTheme="minorHAnsi" w:hAnsiTheme="minorHAnsi" w:cstheme="minorHAnsi"/>
          <w:sz w:val="22"/>
          <w:szCs w:val="22"/>
        </w:rPr>
      </w:pPr>
    </w:p>
    <w:p w14:paraId="3433AAC0" w14:textId="71757351" w:rsidR="001D3349" w:rsidRPr="00D64E5C" w:rsidRDefault="001D3349" w:rsidP="000678F1">
      <w:pPr>
        <w:rPr>
          <w:rFonts w:asciiTheme="minorHAnsi" w:hAnsiTheme="minorHAnsi" w:cstheme="minorHAnsi"/>
          <w:sz w:val="22"/>
          <w:szCs w:val="22"/>
        </w:rPr>
      </w:pPr>
    </w:p>
    <w:p w14:paraId="75FBF24F" w14:textId="127A5571" w:rsidR="00D64E5C" w:rsidRPr="00D64E5C" w:rsidRDefault="00D64E5C" w:rsidP="00BE3813">
      <w:pPr>
        <w:spacing w:line="360" w:lineRule="auto"/>
      </w:pPr>
    </w:p>
    <w:p w14:paraId="4A210BA4" w14:textId="4474DFCA" w:rsidR="007965D9" w:rsidRPr="007B5944" w:rsidRDefault="007965D9" w:rsidP="007965D9">
      <w:pPr>
        <w:spacing w:line="360" w:lineRule="auto"/>
        <w:rPr>
          <w:sz w:val="18"/>
          <w:szCs w:val="18"/>
        </w:rPr>
      </w:pPr>
    </w:p>
    <w:p w14:paraId="56F7A283" w14:textId="41C89A1B" w:rsidR="00721E32" w:rsidRPr="007B5944" w:rsidRDefault="00721E32" w:rsidP="00BC4999">
      <w:pPr>
        <w:spacing w:line="360" w:lineRule="auto"/>
        <w:rPr>
          <w:sz w:val="18"/>
          <w:szCs w:val="18"/>
        </w:rPr>
      </w:pPr>
    </w:p>
    <w:p w14:paraId="40C133CE" w14:textId="560B6209" w:rsidR="00721E32" w:rsidRDefault="00721E32" w:rsidP="00BC4999">
      <w:pPr>
        <w:spacing w:line="360" w:lineRule="auto"/>
      </w:pPr>
    </w:p>
    <w:p w14:paraId="005A0E62" w14:textId="2D7967BE" w:rsidR="00721E32" w:rsidRDefault="00FD1FB9" w:rsidP="00BC4999">
      <w:pPr>
        <w:spacing w:line="360" w:lineRule="auto"/>
      </w:pPr>
      <w:r>
        <w:rPr>
          <w:noProof/>
        </w:rPr>
        <w:drawing>
          <wp:inline distT="0" distB="0" distL="0" distR="0" wp14:anchorId="25D02D7A" wp14:editId="3E6D5505">
            <wp:extent cx="488315" cy="3604260"/>
            <wp:effectExtent l="0" t="0" r="6985" b="0"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360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71707886"/>
      <w:bookmarkEnd w:id="0"/>
    </w:p>
    <w:p w14:paraId="3A43FFFE" w14:textId="5DC076EA" w:rsidR="00721E32" w:rsidRDefault="00721E32" w:rsidP="00BC4999">
      <w:pPr>
        <w:spacing w:line="360" w:lineRule="auto"/>
      </w:pPr>
    </w:p>
    <w:p w14:paraId="3B9ED18A" w14:textId="2B8A9B31" w:rsidR="00721E32" w:rsidRDefault="00721E32" w:rsidP="00BC4999">
      <w:pPr>
        <w:spacing w:line="360" w:lineRule="auto"/>
      </w:pPr>
    </w:p>
    <w:p w14:paraId="76983431" w14:textId="77777777" w:rsidR="00FD1FB9" w:rsidRDefault="00FD1FB9" w:rsidP="0067114D">
      <w:pPr>
        <w:spacing w:line="360" w:lineRule="auto"/>
        <w:rPr>
          <w:b/>
          <w:sz w:val="40"/>
          <w:szCs w:val="40"/>
        </w:rPr>
      </w:pPr>
    </w:p>
    <w:p w14:paraId="4D9BAAF3" w14:textId="1C4DFAB8" w:rsidR="00791056" w:rsidRPr="001B3730" w:rsidRDefault="000937E3" w:rsidP="0067114D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L</w:t>
      </w:r>
      <w:r w:rsidR="00791056" w:rsidRPr="001B3730">
        <w:rPr>
          <w:b/>
          <w:sz w:val="40"/>
          <w:szCs w:val="40"/>
        </w:rPr>
        <w:t>INN SANITARY DISTRICT</w:t>
      </w:r>
    </w:p>
    <w:p w14:paraId="67FA043E" w14:textId="77777777" w:rsidR="00791056" w:rsidRPr="001B3730" w:rsidRDefault="00791056" w:rsidP="00791056">
      <w:pPr>
        <w:jc w:val="center"/>
        <w:rPr>
          <w:sz w:val="22"/>
          <w:szCs w:val="22"/>
        </w:rPr>
      </w:pPr>
      <w:r w:rsidRPr="001B3730">
        <w:rPr>
          <w:sz w:val="22"/>
          <w:szCs w:val="22"/>
        </w:rPr>
        <w:t>P.O. Box 949</w:t>
      </w:r>
    </w:p>
    <w:p w14:paraId="7D81A1CD" w14:textId="77777777" w:rsidR="00791056" w:rsidRPr="00A97199" w:rsidRDefault="00791056" w:rsidP="00791056">
      <w:pPr>
        <w:jc w:val="center"/>
        <w:rPr>
          <w:sz w:val="22"/>
          <w:szCs w:val="22"/>
        </w:rPr>
      </w:pPr>
      <w:r w:rsidRPr="00A97199">
        <w:rPr>
          <w:sz w:val="22"/>
          <w:szCs w:val="22"/>
        </w:rPr>
        <w:t>Lake Geneva, WI  53147</w:t>
      </w:r>
    </w:p>
    <w:p w14:paraId="71292929" w14:textId="3BEAC1C6" w:rsidR="00791056" w:rsidRDefault="00791056" w:rsidP="00791056">
      <w:pPr>
        <w:jc w:val="center"/>
        <w:rPr>
          <w:sz w:val="22"/>
          <w:szCs w:val="22"/>
        </w:rPr>
      </w:pPr>
      <w:r w:rsidRPr="00A97199">
        <w:rPr>
          <w:sz w:val="22"/>
          <w:szCs w:val="22"/>
        </w:rPr>
        <w:t>262-</w:t>
      </w:r>
      <w:r w:rsidR="00F85148">
        <w:rPr>
          <w:sz w:val="22"/>
          <w:szCs w:val="22"/>
        </w:rPr>
        <w:t>275-6300 ex.53</w:t>
      </w:r>
    </w:p>
    <w:p w14:paraId="18F4570B" w14:textId="171C42BB" w:rsidR="00791056" w:rsidRPr="00003D44" w:rsidRDefault="00003D44" w:rsidP="00791056">
      <w:pPr>
        <w:jc w:val="center"/>
        <w:rPr>
          <w:rFonts w:asciiTheme="minorHAnsi" w:hAnsiTheme="minorHAnsi" w:cstheme="minorHAnsi"/>
          <w:sz w:val="22"/>
          <w:szCs w:val="22"/>
        </w:rPr>
      </w:pPr>
      <w:r w:rsidRPr="00003D44">
        <w:rPr>
          <w:rFonts w:asciiTheme="minorHAnsi" w:hAnsiTheme="minorHAnsi" w:cstheme="minorHAnsi"/>
          <w:sz w:val="22"/>
          <w:szCs w:val="22"/>
        </w:rPr>
        <w:t>https://townoflinn.com/sanitary-district/</w:t>
      </w:r>
    </w:p>
    <w:p w14:paraId="5C5B5BF6" w14:textId="77777777" w:rsidR="00255DB8" w:rsidRDefault="00255DB8" w:rsidP="00791056">
      <w:pPr>
        <w:jc w:val="center"/>
        <w:rPr>
          <w:sz w:val="40"/>
        </w:rPr>
      </w:pPr>
    </w:p>
    <w:p w14:paraId="70BBFDFC" w14:textId="77777777" w:rsidR="00911DC6" w:rsidRDefault="00911DC6" w:rsidP="00791056">
      <w:pPr>
        <w:jc w:val="center"/>
        <w:rPr>
          <w:sz w:val="40"/>
        </w:rPr>
      </w:pPr>
      <w:r>
        <w:rPr>
          <w:sz w:val="40"/>
        </w:rPr>
        <w:t>NEWSLETTER</w:t>
      </w:r>
    </w:p>
    <w:p w14:paraId="6CE5B33F" w14:textId="7CDCB2E7" w:rsidR="00791056" w:rsidRPr="002A09C0" w:rsidRDefault="006E5228" w:rsidP="00791056">
      <w:pPr>
        <w:jc w:val="center"/>
        <w:rPr>
          <w:sz w:val="40"/>
        </w:rPr>
      </w:pPr>
      <w:r w:rsidRPr="002A09C0">
        <w:rPr>
          <w:sz w:val="40"/>
        </w:rPr>
        <w:t>FALL</w:t>
      </w:r>
      <w:r w:rsidR="00255DB8" w:rsidRPr="002A09C0">
        <w:rPr>
          <w:sz w:val="40"/>
        </w:rPr>
        <w:t xml:space="preserve"> 202</w:t>
      </w:r>
      <w:r w:rsidR="00721E32" w:rsidRPr="002A09C0">
        <w:rPr>
          <w:sz w:val="40"/>
        </w:rPr>
        <w:t>2</w:t>
      </w:r>
    </w:p>
    <w:p w14:paraId="17B124EE" w14:textId="0821C2F7" w:rsidR="00926AA5" w:rsidRPr="006E5228" w:rsidRDefault="00255DB8" w:rsidP="006E5228">
      <w:pPr>
        <w:jc w:val="center"/>
        <w:rPr>
          <w:rFonts w:asciiTheme="minorHAnsi" w:hAnsiTheme="minorHAnsi" w:cstheme="minorHAnsi"/>
          <w:sz w:val="22"/>
          <w:szCs w:val="22"/>
        </w:rPr>
      </w:pPr>
      <w:r w:rsidRPr="006E5228">
        <w:rPr>
          <w:rFonts w:asciiTheme="minorHAnsi" w:hAnsiTheme="minorHAnsi" w:cstheme="minorHAnsi"/>
          <w:sz w:val="22"/>
          <w:szCs w:val="22"/>
        </w:rPr>
        <w:t>-</w:t>
      </w:r>
      <w:r w:rsidR="006E5228" w:rsidRPr="006E5228">
        <w:rPr>
          <w:rFonts w:asciiTheme="minorHAnsi" w:hAnsiTheme="minorHAnsi" w:cstheme="minorHAnsi"/>
          <w:sz w:val="22"/>
          <w:szCs w:val="22"/>
        </w:rPr>
        <w:t>Wastewater treatment Options, On-site vs. centralized</w:t>
      </w:r>
      <w:r w:rsidR="003C64D0">
        <w:rPr>
          <w:rFonts w:asciiTheme="minorHAnsi" w:hAnsiTheme="minorHAnsi" w:cstheme="minorHAnsi"/>
          <w:sz w:val="22"/>
          <w:szCs w:val="22"/>
        </w:rPr>
        <w:t>-</w:t>
      </w:r>
    </w:p>
    <w:p w14:paraId="61C37086" w14:textId="57F3DB15" w:rsidR="00255DB8" w:rsidRPr="003C64D0" w:rsidRDefault="003C64D0" w:rsidP="00791056">
      <w:pPr>
        <w:jc w:val="center"/>
      </w:pPr>
      <w:r>
        <w:t>-</w:t>
      </w:r>
      <w:r w:rsidR="001A4986">
        <w:t xml:space="preserve">Linn Sanitary District’s </w:t>
      </w:r>
      <w:r>
        <w:t xml:space="preserve">Sanitary Wastewater </w:t>
      </w:r>
      <w:r w:rsidR="001A4986">
        <w:t>Management</w:t>
      </w:r>
      <w:r>
        <w:t xml:space="preserve">, </w:t>
      </w:r>
      <w:r w:rsidR="00E05EEE">
        <w:t>H</w:t>
      </w:r>
      <w:r>
        <w:t xml:space="preserve">ow </w:t>
      </w:r>
      <w:r w:rsidR="00E05EEE">
        <w:t>W</w:t>
      </w:r>
      <w:r>
        <w:t xml:space="preserve">e </w:t>
      </w:r>
      <w:r w:rsidR="00E05EEE">
        <w:t>G</w:t>
      </w:r>
      <w:r>
        <w:t xml:space="preserve">ot </w:t>
      </w:r>
      <w:r w:rsidR="00E05EEE">
        <w:t>H</w:t>
      </w:r>
      <w:r w:rsidR="001F24B8">
        <w:t>ere.  Part 1</w:t>
      </w:r>
      <w:r>
        <w:t xml:space="preserve"> </w:t>
      </w:r>
    </w:p>
    <w:p w14:paraId="6927B6E8" w14:textId="117AF4FA" w:rsidR="000937E3" w:rsidRPr="006E5228" w:rsidRDefault="000937E3" w:rsidP="005532C6">
      <w:pPr>
        <w:pStyle w:val="BodyText"/>
        <w:rPr>
          <w:i/>
          <w:iCs/>
          <w:sz w:val="28"/>
        </w:rPr>
      </w:pPr>
    </w:p>
    <w:p w14:paraId="33A0E183" w14:textId="77777777" w:rsidR="00791056" w:rsidRDefault="00D127AB" w:rsidP="00791056">
      <w:pPr>
        <w:pStyle w:val="BodyText"/>
        <w:jc w:val="center"/>
        <w:rPr>
          <w:i/>
          <w:iCs/>
          <w:sz w:val="28"/>
        </w:rPr>
      </w:pPr>
      <w:r>
        <w:rPr>
          <w:i/>
          <w:iCs/>
          <w:sz w:val="28"/>
        </w:rPr>
        <w:t>-</w:t>
      </w:r>
      <w:r w:rsidR="00791056">
        <w:rPr>
          <w:i/>
          <w:iCs/>
          <w:sz w:val="28"/>
        </w:rPr>
        <w:t>FOR OUR HEALTH-</w:t>
      </w:r>
    </w:p>
    <w:p w14:paraId="3DF82267" w14:textId="77777777" w:rsidR="00791056" w:rsidRDefault="00791056" w:rsidP="00791056">
      <w:pPr>
        <w:pStyle w:val="BodyText"/>
        <w:jc w:val="center"/>
        <w:rPr>
          <w:i/>
          <w:iCs/>
          <w:sz w:val="28"/>
        </w:rPr>
      </w:pPr>
      <w:r>
        <w:rPr>
          <w:i/>
          <w:iCs/>
          <w:sz w:val="28"/>
        </w:rPr>
        <w:t>-AND GENEVA LAKE’S PROTECTION-</w:t>
      </w:r>
    </w:p>
    <w:p w14:paraId="32FB425D" w14:textId="474B81A8" w:rsidR="005532C6" w:rsidRDefault="00C37419" w:rsidP="005532C6">
      <w:pPr>
        <w:pStyle w:val="BodyText"/>
        <w:rPr>
          <w:noProof/>
        </w:rPr>
      </w:pPr>
      <w:r>
        <w:rPr>
          <w:noProof/>
        </w:rPr>
        <w:t xml:space="preserve"> </w:t>
      </w:r>
      <w:r w:rsidR="00543C7C" w:rsidRPr="00A052D7">
        <w:rPr>
          <w:noProof/>
        </w:rPr>
        <w:drawing>
          <wp:inline distT="0" distB="0" distL="0" distR="0" wp14:anchorId="73B13F4F" wp14:editId="71D6BBB2">
            <wp:extent cx="1328321" cy="1628775"/>
            <wp:effectExtent l="0" t="0" r="5715" b="0"/>
            <wp:docPr id="1" name="Picture 1" descr="C:\Users\Ted\Documents\geneva lake\UW X figures\misc\WFP01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d\Documents\geneva lake\UW X figures\misc\WFP016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656" cy="163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="001F24B8" w:rsidRPr="00F47683">
        <w:rPr>
          <w:noProof/>
        </w:rPr>
        <w:drawing>
          <wp:inline distT="0" distB="0" distL="0" distR="0" wp14:anchorId="36B9D389" wp14:editId="11F50FE1">
            <wp:extent cx="2089284" cy="1438275"/>
            <wp:effectExtent l="0" t="0" r="6350" b="0"/>
            <wp:docPr id="7" name="Picture 7" descr="MHY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HY02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14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4CB61" w14:textId="0427C39F" w:rsidR="008D7B19" w:rsidRPr="0094426E" w:rsidRDefault="008D7B19" w:rsidP="0094426E">
      <w:pPr>
        <w:pStyle w:val="BodyText"/>
        <w:rPr>
          <w:rFonts w:asciiTheme="minorHAnsi" w:hAnsiTheme="minorHAnsi" w:cstheme="minorHAnsi"/>
          <w:b/>
        </w:rPr>
      </w:pPr>
      <w:bookmarkStart w:id="1" w:name="_Hlk85791727"/>
    </w:p>
    <w:p w14:paraId="321BC097" w14:textId="77777777" w:rsidR="000730E3" w:rsidRDefault="000730E3" w:rsidP="008D7B19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50C483EC" w14:textId="77777777" w:rsidR="000730E3" w:rsidRDefault="000730E3" w:rsidP="008D7B19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5DFB4448" w14:textId="77777777" w:rsidR="000730E3" w:rsidRDefault="000730E3" w:rsidP="008D7B19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F2BB37" w14:textId="77777777" w:rsidR="000730E3" w:rsidRDefault="000730E3" w:rsidP="008D7B19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4EE51904" w14:textId="77777777" w:rsidR="002A09C0" w:rsidRDefault="002A09C0" w:rsidP="00FE3069">
      <w:pPr>
        <w:rPr>
          <w:rFonts w:asciiTheme="minorHAnsi" w:hAnsiTheme="minorHAnsi" w:cstheme="minorHAnsi"/>
          <w:b/>
          <w:sz w:val="28"/>
          <w:szCs w:val="28"/>
        </w:rPr>
      </w:pPr>
    </w:p>
    <w:p w14:paraId="2BE3A597" w14:textId="77777777" w:rsidR="002A09C0" w:rsidRDefault="002A09C0" w:rsidP="00FE3069">
      <w:pPr>
        <w:rPr>
          <w:rFonts w:asciiTheme="minorHAnsi" w:hAnsiTheme="minorHAnsi" w:cstheme="minorHAnsi"/>
          <w:b/>
          <w:sz w:val="28"/>
          <w:szCs w:val="28"/>
        </w:rPr>
      </w:pPr>
    </w:p>
    <w:p w14:paraId="59CEC766" w14:textId="45FD9255" w:rsidR="00FD1FB9" w:rsidRPr="00FD1FB9" w:rsidRDefault="00FD1FB9" w:rsidP="00FE3069">
      <w:pPr>
        <w:rPr>
          <w:rFonts w:asciiTheme="minorHAnsi" w:hAnsiTheme="minorHAnsi" w:cstheme="minorHAnsi"/>
          <w:b/>
          <w:sz w:val="28"/>
          <w:szCs w:val="28"/>
        </w:rPr>
      </w:pPr>
      <w:r w:rsidRPr="00FD1FB9">
        <w:rPr>
          <w:rFonts w:asciiTheme="minorHAnsi" w:hAnsiTheme="minorHAnsi" w:cstheme="minorHAnsi"/>
          <w:b/>
          <w:sz w:val="28"/>
          <w:szCs w:val="28"/>
        </w:rPr>
        <w:lastRenderedPageBreak/>
        <w:t>GENEVA LAKE AND THE LINN SANITARY DISTRICT.</w:t>
      </w:r>
    </w:p>
    <w:p w14:paraId="473A160B" w14:textId="77777777" w:rsidR="00FD1FB9" w:rsidRDefault="00FD1FB9" w:rsidP="00FD1FB9">
      <w:pPr>
        <w:rPr>
          <w:rFonts w:asciiTheme="minorHAnsi" w:hAnsiTheme="minorHAnsi" w:cstheme="minorHAnsi"/>
          <w:bCs/>
          <w:sz w:val="22"/>
          <w:szCs w:val="22"/>
        </w:rPr>
      </w:pPr>
    </w:p>
    <w:p w14:paraId="43435E88" w14:textId="374F26ED" w:rsidR="00FD1FB9" w:rsidRDefault="00137FAC" w:rsidP="00FE3069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</w:t>
      </w:r>
      <w:r w:rsidR="00A84814">
        <w:rPr>
          <w:rFonts w:asciiTheme="minorHAnsi" w:hAnsiTheme="minorHAnsi" w:cstheme="minorHAnsi"/>
          <w:bCs/>
          <w:sz w:val="22"/>
          <w:szCs w:val="22"/>
        </w:rPr>
        <w:t>pproximately 31 % of</w:t>
      </w:r>
      <w:r>
        <w:rPr>
          <w:rFonts w:asciiTheme="minorHAnsi" w:hAnsiTheme="minorHAnsi" w:cstheme="minorHAnsi"/>
          <w:bCs/>
          <w:sz w:val="22"/>
          <w:szCs w:val="22"/>
        </w:rPr>
        <w:t xml:space="preserve"> Geneva Lake’s </w:t>
      </w:r>
      <w:r w:rsidR="00A84814">
        <w:rPr>
          <w:rFonts w:asciiTheme="minorHAnsi" w:hAnsiTheme="minorHAnsi" w:cstheme="minorHAnsi"/>
          <w:bCs/>
          <w:sz w:val="22"/>
          <w:szCs w:val="22"/>
        </w:rPr>
        <w:t xml:space="preserve">watershed is served by public </w:t>
      </w:r>
      <w:r w:rsidR="00B4788E">
        <w:rPr>
          <w:rFonts w:asciiTheme="minorHAnsi" w:hAnsiTheme="minorHAnsi" w:cstheme="minorHAnsi"/>
          <w:bCs/>
          <w:sz w:val="22"/>
          <w:szCs w:val="22"/>
        </w:rPr>
        <w:t xml:space="preserve">wastewater </w:t>
      </w:r>
      <w:r w:rsidR="00A84814">
        <w:rPr>
          <w:rFonts w:asciiTheme="minorHAnsi" w:hAnsiTheme="minorHAnsi" w:cstheme="minorHAnsi"/>
          <w:bCs/>
          <w:sz w:val="22"/>
          <w:szCs w:val="22"/>
        </w:rPr>
        <w:t xml:space="preserve">treatment </w:t>
      </w:r>
      <w:r w:rsidR="004229B6">
        <w:rPr>
          <w:rFonts w:asciiTheme="minorHAnsi" w:hAnsiTheme="minorHAnsi" w:cstheme="minorHAnsi"/>
          <w:bCs/>
          <w:sz w:val="22"/>
          <w:szCs w:val="22"/>
        </w:rPr>
        <w:t>plant</w:t>
      </w:r>
      <w:r w:rsidR="00E40447">
        <w:rPr>
          <w:rFonts w:asciiTheme="minorHAnsi" w:hAnsiTheme="minorHAnsi" w:cstheme="minorHAnsi"/>
          <w:bCs/>
          <w:sz w:val="22"/>
          <w:szCs w:val="22"/>
        </w:rPr>
        <w:t>s</w:t>
      </w:r>
      <w:r>
        <w:rPr>
          <w:rFonts w:asciiTheme="minorHAnsi" w:hAnsiTheme="minorHAnsi" w:cstheme="minorHAnsi"/>
          <w:bCs/>
          <w:sz w:val="22"/>
          <w:szCs w:val="22"/>
        </w:rPr>
        <w:t xml:space="preserve">.  </w:t>
      </w:r>
      <w:r w:rsidR="004229B6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The remaining </w:t>
      </w:r>
      <w:r w:rsidR="004229B6">
        <w:rPr>
          <w:rFonts w:asciiTheme="minorHAnsi" w:hAnsiTheme="minorHAnsi" w:cstheme="minorHAnsi"/>
          <w:bCs/>
          <w:sz w:val="22"/>
          <w:szCs w:val="22"/>
        </w:rPr>
        <w:t xml:space="preserve">69% of the watershed is served by </w:t>
      </w:r>
      <w:r w:rsidR="00B4788E">
        <w:rPr>
          <w:rFonts w:asciiTheme="minorHAnsi" w:hAnsiTheme="minorHAnsi" w:cstheme="minorHAnsi"/>
          <w:bCs/>
          <w:sz w:val="22"/>
          <w:szCs w:val="22"/>
        </w:rPr>
        <w:t>private on-site wastewater treatment systems (POWTS</w:t>
      </w:r>
      <w:r w:rsidR="008D7B19">
        <w:rPr>
          <w:rFonts w:asciiTheme="minorHAnsi" w:hAnsiTheme="minorHAnsi" w:cstheme="minorHAnsi"/>
          <w:bCs/>
          <w:sz w:val="22"/>
          <w:szCs w:val="22"/>
        </w:rPr>
        <w:t>)</w:t>
      </w:r>
      <w:r w:rsidR="00B4788E">
        <w:rPr>
          <w:rFonts w:asciiTheme="minorHAnsi" w:hAnsiTheme="minorHAnsi" w:cstheme="minorHAnsi"/>
          <w:bCs/>
          <w:sz w:val="22"/>
          <w:szCs w:val="22"/>
        </w:rPr>
        <w:t xml:space="preserve">.  </w:t>
      </w:r>
      <w:r w:rsidR="00FD1FB9">
        <w:rPr>
          <w:rFonts w:asciiTheme="minorHAnsi" w:hAnsiTheme="minorHAnsi" w:cstheme="minorHAnsi"/>
          <w:bCs/>
          <w:sz w:val="22"/>
          <w:szCs w:val="22"/>
        </w:rPr>
        <w:t xml:space="preserve">Of that, approximately 60% is in the Linn Sanitary District. </w:t>
      </w:r>
    </w:p>
    <w:p w14:paraId="39D10746" w14:textId="77777777" w:rsidR="00FE3069" w:rsidRDefault="00FE3069" w:rsidP="00FE3069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668BC5CB" w14:textId="4FA2CBEF" w:rsidR="00983156" w:rsidRDefault="00FE3069" w:rsidP="000F0881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</w:t>
      </w:r>
      <w:r w:rsidR="00B4788E">
        <w:rPr>
          <w:rFonts w:asciiTheme="minorHAnsi" w:hAnsiTheme="minorHAnsi" w:cstheme="minorHAnsi"/>
          <w:bCs/>
          <w:sz w:val="22"/>
          <w:szCs w:val="22"/>
        </w:rPr>
        <w:t>he incorporated municipalities of Fontana, Williams Bay and the City of Lake Ge</w:t>
      </w:r>
      <w:r w:rsidR="00983156">
        <w:rPr>
          <w:rFonts w:asciiTheme="minorHAnsi" w:hAnsiTheme="minorHAnsi" w:cstheme="minorHAnsi"/>
          <w:bCs/>
          <w:sz w:val="22"/>
          <w:szCs w:val="22"/>
        </w:rPr>
        <w:t>neva all collect their residents’ wastewater and pump it to wastewater treatment plants</w:t>
      </w:r>
      <w:r w:rsidR="005A7308">
        <w:rPr>
          <w:rFonts w:asciiTheme="minorHAnsi" w:hAnsiTheme="minorHAnsi" w:cstheme="minorHAnsi"/>
          <w:bCs/>
          <w:sz w:val="22"/>
          <w:szCs w:val="22"/>
        </w:rPr>
        <w:t>.  Once there</w:t>
      </w:r>
      <w:r w:rsidR="00E66E81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5A7308">
        <w:rPr>
          <w:rFonts w:asciiTheme="minorHAnsi" w:hAnsiTheme="minorHAnsi" w:cstheme="minorHAnsi"/>
          <w:bCs/>
          <w:sz w:val="22"/>
          <w:szCs w:val="22"/>
        </w:rPr>
        <w:t xml:space="preserve">the wastewater </w:t>
      </w:r>
      <w:r w:rsidR="00E66E81">
        <w:rPr>
          <w:rFonts w:asciiTheme="minorHAnsi" w:hAnsiTheme="minorHAnsi" w:cstheme="minorHAnsi"/>
          <w:bCs/>
          <w:sz w:val="22"/>
          <w:szCs w:val="22"/>
        </w:rPr>
        <w:t xml:space="preserve">is </w:t>
      </w:r>
      <w:r w:rsidR="00983156">
        <w:rPr>
          <w:rFonts w:asciiTheme="minorHAnsi" w:hAnsiTheme="minorHAnsi" w:cstheme="minorHAnsi"/>
          <w:bCs/>
          <w:sz w:val="22"/>
          <w:szCs w:val="22"/>
        </w:rPr>
        <w:t>treated and discharged out of the Geneva Lake watershed to ground or surface waters. Within the remain</w:t>
      </w:r>
      <w:r w:rsidR="0094426E">
        <w:rPr>
          <w:rFonts w:asciiTheme="minorHAnsi" w:hAnsiTheme="minorHAnsi" w:cstheme="minorHAnsi"/>
          <w:bCs/>
          <w:sz w:val="22"/>
          <w:szCs w:val="22"/>
        </w:rPr>
        <w:t xml:space="preserve">der </w:t>
      </w:r>
      <w:r w:rsidR="00983156">
        <w:rPr>
          <w:rFonts w:asciiTheme="minorHAnsi" w:hAnsiTheme="minorHAnsi" w:cstheme="minorHAnsi"/>
          <w:bCs/>
          <w:sz w:val="22"/>
          <w:szCs w:val="22"/>
        </w:rPr>
        <w:t xml:space="preserve">of the watershed, excluding as few small area and individual residents that are </w:t>
      </w:r>
      <w:r w:rsidR="00636E4F">
        <w:rPr>
          <w:rFonts w:asciiTheme="minorHAnsi" w:hAnsiTheme="minorHAnsi" w:cstheme="minorHAnsi"/>
          <w:bCs/>
          <w:sz w:val="22"/>
          <w:szCs w:val="22"/>
        </w:rPr>
        <w:t>serviced</w:t>
      </w:r>
      <w:r w:rsidR="00983156">
        <w:rPr>
          <w:rFonts w:asciiTheme="minorHAnsi" w:hAnsiTheme="minorHAnsi" w:cstheme="minorHAnsi"/>
          <w:bCs/>
          <w:sz w:val="22"/>
          <w:szCs w:val="22"/>
        </w:rPr>
        <w:t xml:space="preserve"> by neighboring municipalities, the rest of the watershed uses on site holding tanks </w:t>
      </w:r>
      <w:r w:rsidR="000730E3">
        <w:rPr>
          <w:rFonts w:asciiTheme="minorHAnsi" w:hAnsiTheme="minorHAnsi" w:cstheme="minorHAnsi"/>
          <w:bCs/>
          <w:sz w:val="22"/>
          <w:szCs w:val="22"/>
        </w:rPr>
        <w:t>or on-site treatment system.</w:t>
      </w:r>
    </w:p>
    <w:p w14:paraId="569D5996" w14:textId="4B158B1B" w:rsidR="00BC2D03" w:rsidRDefault="000F0881" w:rsidP="00065E7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4EA181" wp14:editId="22A5C2EA">
                <wp:simplePos x="0" y="0"/>
                <wp:positionH relativeFrom="column">
                  <wp:posOffset>47625</wp:posOffset>
                </wp:positionH>
                <wp:positionV relativeFrom="paragraph">
                  <wp:posOffset>13789</wp:posOffset>
                </wp:positionV>
                <wp:extent cx="3456940" cy="2629988"/>
                <wp:effectExtent l="0" t="0" r="10160" b="120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6940" cy="26299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524319" w14:textId="077022B9" w:rsidR="00BC2D03" w:rsidRDefault="00BC2D03" w:rsidP="00BC2D03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"/Users/theodorepeters/Library/Group Containers/UBF8T346G9.ms/WebArchiveCopyPasteTempFiles/com.microsoft.Word/LSD-INSP-SUB-AREA-100.gif"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C7BDC5" wp14:editId="665F1E68">
                                  <wp:extent cx="3253149" cy="1854025"/>
                                  <wp:effectExtent l="0" t="0" r="0" b="635"/>
                                  <wp:docPr id="5" name="Picture 5" descr="LSD INSP-SUB-AREA-1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SD INSP-SUB-AREA-1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08976" cy="18858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  <w:p w14:paraId="73F0C987" w14:textId="5DA2E947" w:rsidR="00BC2D03" w:rsidRPr="00BC2D03" w:rsidRDefault="00BC2D03" w:rsidP="00BC2D0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C2D03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The above map shows the boundary of the Linn Sanitary District as defined by the red line.  The numbered subsection </w:t>
                            </w:r>
                            <w:r w:rsidR="002A09C0" w:rsidRPr="00BC2D03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designates</w:t>
                            </w:r>
                            <w:r w:rsidRPr="00BC2D03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 sub-areas of the sanitary district used in our facilities planning and management implementation strategies.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EA181" id="Text Box 8" o:spid="_x0000_s1027" type="#_x0000_t202" style="position:absolute;margin-left:3.75pt;margin-top:1.1pt;width:272.2pt;height:207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hiteOgIAAIQEAAAOAAAAZHJzL2Uyb0RvYy54bWysVE2P2jAQvVfqf7B8LwEWKESEFWVFVQnt&#13;&#10;rsRWezaOTaI6Htc2JPTXd+yEj932VPXijP3GzzNvZjK/bypFjsK6EnRGB70+JUJzyEu9z+j3l/Wn&#13;&#10;KSXOM50zBVpk9CQcvV98/DCvTSqGUIDKhSVIol1am4wW3ps0SRwvRMVcD4zQCEqwFfO4tfskt6xG&#13;&#10;9kolw35/ktRgc2OBC+fw9KEF6SLySym4f5LSCU9URjE2H1cb111Yk8WcpXvLTFHyLgz2D1FUrNT4&#13;&#10;6IXqgXlGDrb8g6oquQUH0vc4VAlIWXIRc8BsBv132WwLZkTMBcVx5iKT+3+0/PG4Nc+W+OYLNFjA&#13;&#10;IEhtXOrwMOTTSFuFL0ZKEEcJTxfZROMJx8O70XgyGyHEERtOhrPZdBp4kut1Y53/KqAiwcioxbpE&#13;&#10;udhx43zrenYJrzlQZb4ulYqb0AtipSw5Mqyi8jFIJH/jpTSpMzq5G/cj8RssUF/u7xTjP7rwbryQ&#13;&#10;T2mM+Zp8sHyza0iZ3wizg/yEelloW8kZvi6RfsOcf2YWewd1wHnwT7hIBRgTdBYlBdhffzsP/lhS&#13;&#10;RCmpsRcz6n4emBWUqG8aiz0bjIK8Pm5G489D3NhbZHeL6EO1AhRqgJNneDSDv1dnU1qoXnFsluFV&#13;&#10;hJjm+HZG/dlc+XZCcOy4WC6jE7arYX6jt4YH6lCYIOtL88qs6crqsSMe4dy1LH1X3dY33NSwPHiQ&#13;&#10;ZSx90LlVtZMfWz02TzeWYZZu99Hr+vNY/AYAAP//AwBQSwMEFAAGAAgAAAAhAHLN2mzgAAAADAEA&#13;&#10;AA8AAABkcnMvZG93bnJldi54bWxMT8tOwzAQvCPxD9YicaNOoqakaZyKR+HSEwVx3saubRHbUeym&#13;&#10;4e9ZTnBZaTSPnWm2s+vZpMZogxeQLzJgyndBWq8FfLy/3FXAYkIvsQ9eCfhWEbbt9VWDtQwX/6am&#13;&#10;Q9KMQnysUYBJaag5j51RDuMiDMoTdwqjw0Rw1FyOeKFw1/Miy1bcofX0weCgnozqvg5nJ2D3qNe6&#13;&#10;q3A0u0paO82fp71+FeL2Zn7e0HnYAEtqTn8O+N1A/aGlYsdw9jKyXsB9SUIBRQGM2LLM18COApb5&#13;&#10;agm8bfj/Ee0PAAAA//8DAFBLAQItABQABgAIAAAAIQC2gziS/gAAAOEBAAATAAAAAAAAAAAAAAAA&#13;&#10;AAAAAABbQ29udGVudF9UeXBlc10ueG1sUEsBAi0AFAAGAAgAAAAhADj9If/WAAAAlAEAAAsAAAAA&#13;&#10;AAAAAAAAAAAALwEAAF9yZWxzLy5yZWxzUEsBAi0AFAAGAAgAAAAhAHaGK146AgAAhAQAAA4AAAAA&#13;&#10;AAAAAAAAAAAALgIAAGRycy9lMm9Eb2MueG1sUEsBAi0AFAAGAAgAAAAhAHLN2mzgAAAADAEAAA8A&#13;&#10;AAAAAAAAAAAAAAAAlAQAAGRycy9kb3ducmV2LnhtbFBLBQYAAAAABAAEAPMAAAChBQAAAAA=&#13;&#10;" fillcolor="white [3201]" strokeweight=".5pt">
                <v:textbox>
                  <w:txbxContent>
                    <w:p w14:paraId="1C524319" w14:textId="077022B9" w:rsidR="00BC2D03" w:rsidRDefault="00BC2D03" w:rsidP="00BC2D03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INCLUDEPICTURE "/Users/theodorepeters/Library/Group Containers/UBF8T346G9.ms/WebArchiveCopyPasteTempFiles/com.microsoft.Word/LSD-INSP-SUB-AREA-100.gif"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4C7BDC5" wp14:editId="665F1E68">
                            <wp:extent cx="3253149" cy="1854025"/>
                            <wp:effectExtent l="0" t="0" r="0" b="635"/>
                            <wp:docPr id="5" name="Picture 5" descr="LSD INSP-SUB-AREA-1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SD INSP-SUB-AREA-1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08976" cy="18858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</w:p>
                    <w:p w14:paraId="73F0C987" w14:textId="5DA2E947" w:rsidR="00BC2D03" w:rsidRPr="00BC2D03" w:rsidRDefault="00BC2D03" w:rsidP="00BC2D0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C2D03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The above map shows the boundary of the Linn Sanitary District as defined by the red line.  The numbered subsection </w:t>
                      </w:r>
                      <w:r w:rsidR="002A09C0" w:rsidRPr="00BC2D03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designates</w:t>
                      </w:r>
                      <w:r w:rsidRPr="00BC2D03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 sub-areas of the sanitary district used in our facilities planning and management implementation strategies.  </w:t>
                      </w:r>
                    </w:p>
                  </w:txbxContent>
                </v:textbox>
              </v:shape>
            </w:pict>
          </mc:Fallback>
        </mc:AlternateContent>
      </w:r>
    </w:p>
    <w:p w14:paraId="4B365610" w14:textId="20AA94A7" w:rsidR="00BC2D03" w:rsidRDefault="00BC2D03" w:rsidP="00065E7E">
      <w:pPr>
        <w:rPr>
          <w:rFonts w:asciiTheme="minorHAnsi" w:hAnsiTheme="minorHAnsi" w:cstheme="minorHAnsi"/>
          <w:bCs/>
          <w:sz w:val="22"/>
          <w:szCs w:val="22"/>
        </w:rPr>
      </w:pPr>
    </w:p>
    <w:p w14:paraId="0B11203C" w14:textId="18D87380" w:rsidR="00BC2D03" w:rsidRDefault="00BC2D03" w:rsidP="00065E7E">
      <w:pPr>
        <w:rPr>
          <w:rFonts w:asciiTheme="minorHAnsi" w:hAnsiTheme="minorHAnsi" w:cstheme="minorHAnsi"/>
          <w:bCs/>
          <w:sz w:val="22"/>
          <w:szCs w:val="22"/>
        </w:rPr>
      </w:pPr>
    </w:p>
    <w:p w14:paraId="62251B82" w14:textId="504C9CAD" w:rsidR="00BC2D03" w:rsidRDefault="00BC2D03" w:rsidP="00065E7E">
      <w:pPr>
        <w:rPr>
          <w:rFonts w:asciiTheme="minorHAnsi" w:hAnsiTheme="minorHAnsi" w:cstheme="minorHAnsi"/>
          <w:bCs/>
          <w:sz w:val="22"/>
          <w:szCs w:val="22"/>
        </w:rPr>
      </w:pPr>
    </w:p>
    <w:p w14:paraId="60C47510" w14:textId="050266FF" w:rsidR="00BC2D03" w:rsidRDefault="00BC2D03" w:rsidP="00065E7E">
      <w:pPr>
        <w:rPr>
          <w:rFonts w:asciiTheme="minorHAnsi" w:hAnsiTheme="minorHAnsi" w:cstheme="minorHAnsi"/>
          <w:bCs/>
          <w:sz w:val="22"/>
          <w:szCs w:val="22"/>
        </w:rPr>
      </w:pPr>
    </w:p>
    <w:p w14:paraId="058A773C" w14:textId="67D28BC0" w:rsidR="00BC2D03" w:rsidRDefault="00BC2D03" w:rsidP="00065E7E">
      <w:pPr>
        <w:rPr>
          <w:rFonts w:asciiTheme="minorHAnsi" w:hAnsiTheme="minorHAnsi" w:cstheme="minorHAnsi"/>
          <w:bCs/>
          <w:sz w:val="22"/>
          <w:szCs w:val="22"/>
        </w:rPr>
      </w:pPr>
    </w:p>
    <w:p w14:paraId="09A56A84" w14:textId="29F3FA49" w:rsidR="00BC2D03" w:rsidRDefault="00BC2D03" w:rsidP="00065E7E">
      <w:pPr>
        <w:rPr>
          <w:rFonts w:asciiTheme="minorHAnsi" w:hAnsiTheme="minorHAnsi" w:cstheme="minorHAnsi"/>
          <w:bCs/>
          <w:sz w:val="22"/>
          <w:szCs w:val="22"/>
        </w:rPr>
      </w:pPr>
    </w:p>
    <w:p w14:paraId="0FD57C11" w14:textId="0C055ED6" w:rsidR="00BC2D03" w:rsidRDefault="00BC2D03" w:rsidP="00065E7E">
      <w:pPr>
        <w:rPr>
          <w:rFonts w:asciiTheme="minorHAnsi" w:hAnsiTheme="minorHAnsi" w:cstheme="minorHAnsi"/>
          <w:bCs/>
          <w:sz w:val="22"/>
          <w:szCs w:val="22"/>
        </w:rPr>
      </w:pPr>
    </w:p>
    <w:p w14:paraId="4513F63B" w14:textId="77777777" w:rsidR="00BC2D03" w:rsidRDefault="00BC2D03" w:rsidP="00065E7E">
      <w:pPr>
        <w:rPr>
          <w:rFonts w:asciiTheme="minorHAnsi" w:hAnsiTheme="minorHAnsi" w:cstheme="minorHAnsi"/>
          <w:bCs/>
          <w:sz w:val="22"/>
          <w:szCs w:val="22"/>
        </w:rPr>
      </w:pPr>
    </w:p>
    <w:p w14:paraId="7DB415FB" w14:textId="39061CB0" w:rsidR="00BC2D03" w:rsidRDefault="00BC2D03" w:rsidP="000730E3">
      <w:pPr>
        <w:rPr>
          <w:rFonts w:asciiTheme="minorHAnsi" w:hAnsiTheme="minorHAnsi" w:cstheme="minorHAnsi"/>
          <w:sz w:val="22"/>
          <w:szCs w:val="22"/>
        </w:rPr>
      </w:pPr>
    </w:p>
    <w:p w14:paraId="4408B9D5" w14:textId="77777777" w:rsidR="00AD7F4C" w:rsidRDefault="00AD7F4C" w:rsidP="000730E3">
      <w:pPr>
        <w:rPr>
          <w:rFonts w:asciiTheme="minorHAnsi" w:hAnsiTheme="minorHAnsi" w:cstheme="minorHAnsi"/>
          <w:sz w:val="22"/>
          <w:szCs w:val="22"/>
        </w:rPr>
      </w:pPr>
    </w:p>
    <w:p w14:paraId="7F25291F" w14:textId="77777777" w:rsidR="00AD7F4C" w:rsidRDefault="00AD7F4C" w:rsidP="000730E3">
      <w:pPr>
        <w:rPr>
          <w:rFonts w:asciiTheme="minorHAnsi" w:hAnsiTheme="minorHAnsi" w:cstheme="minorHAnsi"/>
          <w:sz w:val="22"/>
          <w:szCs w:val="22"/>
        </w:rPr>
      </w:pPr>
    </w:p>
    <w:p w14:paraId="6686AADC" w14:textId="77777777" w:rsidR="00AD7F4C" w:rsidRDefault="00AD7F4C" w:rsidP="000730E3">
      <w:pPr>
        <w:rPr>
          <w:rFonts w:asciiTheme="minorHAnsi" w:hAnsiTheme="minorHAnsi" w:cstheme="minorHAnsi"/>
          <w:sz w:val="22"/>
          <w:szCs w:val="22"/>
        </w:rPr>
      </w:pPr>
    </w:p>
    <w:p w14:paraId="0AE13CB2" w14:textId="77777777" w:rsidR="00AD7F4C" w:rsidRDefault="00AD7F4C" w:rsidP="000730E3">
      <w:pPr>
        <w:rPr>
          <w:rFonts w:asciiTheme="minorHAnsi" w:hAnsiTheme="minorHAnsi" w:cstheme="minorHAnsi"/>
          <w:sz w:val="22"/>
          <w:szCs w:val="22"/>
        </w:rPr>
      </w:pPr>
    </w:p>
    <w:p w14:paraId="6700E70D" w14:textId="77777777" w:rsidR="00AD7F4C" w:rsidRDefault="00AD7F4C" w:rsidP="000730E3">
      <w:pPr>
        <w:rPr>
          <w:rFonts w:asciiTheme="minorHAnsi" w:hAnsiTheme="minorHAnsi" w:cstheme="minorHAnsi"/>
          <w:sz w:val="22"/>
          <w:szCs w:val="22"/>
        </w:rPr>
      </w:pPr>
    </w:p>
    <w:p w14:paraId="09F5E858" w14:textId="77777777" w:rsidR="00AD7F4C" w:rsidRDefault="00AD7F4C" w:rsidP="000730E3">
      <w:pPr>
        <w:rPr>
          <w:rFonts w:asciiTheme="minorHAnsi" w:hAnsiTheme="minorHAnsi" w:cstheme="minorHAnsi"/>
          <w:sz w:val="22"/>
          <w:szCs w:val="22"/>
        </w:rPr>
      </w:pPr>
    </w:p>
    <w:p w14:paraId="04067803" w14:textId="77777777" w:rsidR="000F0881" w:rsidRDefault="000F0881" w:rsidP="0046560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1368A39" w14:textId="1FB28CD4" w:rsidR="00AD7F4C" w:rsidRPr="00465603" w:rsidRDefault="00465603" w:rsidP="0046560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65603">
        <w:rPr>
          <w:rFonts w:asciiTheme="minorHAnsi" w:hAnsiTheme="minorHAnsi" w:cstheme="minorHAnsi"/>
          <w:b/>
          <w:bCs/>
          <w:sz w:val="28"/>
          <w:szCs w:val="28"/>
        </w:rPr>
        <w:t>LINN SANITARY DISTRICT</w:t>
      </w:r>
      <w:r w:rsidR="001F24B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465603">
        <w:rPr>
          <w:rFonts w:asciiTheme="minorHAnsi" w:hAnsiTheme="minorHAnsi" w:cstheme="minorHAnsi"/>
          <w:b/>
          <w:bCs/>
          <w:sz w:val="28"/>
          <w:szCs w:val="28"/>
        </w:rPr>
        <w:t>PLANNING PROCESS.</w:t>
      </w:r>
    </w:p>
    <w:p w14:paraId="2A3CFD57" w14:textId="4F343884" w:rsidR="00465603" w:rsidRPr="00465603" w:rsidRDefault="00465603" w:rsidP="0046560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65603">
        <w:rPr>
          <w:rFonts w:asciiTheme="minorHAnsi" w:hAnsiTheme="minorHAnsi" w:cstheme="minorHAnsi"/>
          <w:b/>
          <w:bCs/>
          <w:sz w:val="28"/>
          <w:szCs w:val="28"/>
        </w:rPr>
        <w:t>HOW WE GOT HERE</w:t>
      </w:r>
      <w:r w:rsidR="001F24B8">
        <w:rPr>
          <w:rFonts w:asciiTheme="minorHAnsi" w:hAnsiTheme="minorHAnsi" w:cstheme="minorHAnsi"/>
          <w:b/>
          <w:bCs/>
          <w:sz w:val="28"/>
          <w:szCs w:val="28"/>
        </w:rPr>
        <w:t xml:space="preserve"> (Part 1)</w:t>
      </w:r>
    </w:p>
    <w:p w14:paraId="13B50D13" w14:textId="77777777" w:rsidR="00465603" w:rsidRDefault="00465603" w:rsidP="000730E3">
      <w:pPr>
        <w:rPr>
          <w:rFonts w:asciiTheme="minorHAnsi" w:hAnsiTheme="minorHAnsi" w:cstheme="minorHAnsi"/>
          <w:sz w:val="22"/>
          <w:szCs w:val="22"/>
        </w:rPr>
      </w:pPr>
    </w:p>
    <w:p w14:paraId="65EE84F5" w14:textId="7E1F2A94" w:rsidR="001F24B8" w:rsidRDefault="001F24B8" w:rsidP="002364D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the late 1990’s the Linn Sanitary District hired Baxter &amp; Woodman Inc. to conduct our first Facilities Plan</w:t>
      </w:r>
      <w:r w:rsidR="00B3544B">
        <w:rPr>
          <w:rFonts w:asciiTheme="minorHAnsi" w:hAnsiTheme="minorHAnsi" w:cstheme="minorHAnsi"/>
          <w:sz w:val="22"/>
          <w:szCs w:val="22"/>
        </w:rPr>
        <w:t>.</w:t>
      </w:r>
    </w:p>
    <w:p w14:paraId="4192888A" w14:textId="760B5385" w:rsidR="00AD7F4C" w:rsidRDefault="00465603" w:rsidP="002364D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purpose of a </w:t>
      </w:r>
      <w:r w:rsidR="000F0881">
        <w:rPr>
          <w:rFonts w:asciiTheme="minorHAnsi" w:hAnsiTheme="minorHAnsi" w:cstheme="minorHAnsi"/>
          <w:sz w:val="22"/>
          <w:szCs w:val="22"/>
        </w:rPr>
        <w:t>facilities plan is to evaluate current sanitary waste management and to determine if</w:t>
      </w:r>
      <w:r w:rsidR="00B3544B">
        <w:rPr>
          <w:rFonts w:asciiTheme="minorHAnsi" w:hAnsiTheme="minorHAnsi" w:cstheme="minorHAnsi"/>
          <w:sz w:val="22"/>
          <w:szCs w:val="22"/>
        </w:rPr>
        <w:t xml:space="preserve"> it has</w:t>
      </w:r>
      <w:r w:rsidR="000F0881">
        <w:rPr>
          <w:rFonts w:asciiTheme="minorHAnsi" w:hAnsiTheme="minorHAnsi" w:cstheme="minorHAnsi"/>
          <w:sz w:val="22"/>
          <w:szCs w:val="22"/>
        </w:rPr>
        <w:t xml:space="preserve"> sufficient ability to meet existing and future needs.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F0881">
        <w:rPr>
          <w:rFonts w:asciiTheme="minorHAnsi" w:hAnsiTheme="minorHAnsi" w:cstheme="minorHAnsi"/>
          <w:sz w:val="22"/>
          <w:szCs w:val="22"/>
        </w:rPr>
        <w:t>If not, then options to do so are evaluated.  This include</w:t>
      </w:r>
      <w:r w:rsidR="001F24B8">
        <w:rPr>
          <w:rFonts w:asciiTheme="minorHAnsi" w:hAnsiTheme="minorHAnsi" w:cstheme="minorHAnsi"/>
          <w:sz w:val="22"/>
          <w:szCs w:val="22"/>
        </w:rPr>
        <w:t>s</w:t>
      </w:r>
      <w:r w:rsidR="000F0881">
        <w:rPr>
          <w:rFonts w:asciiTheme="minorHAnsi" w:hAnsiTheme="minorHAnsi" w:cstheme="minorHAnsi"/>
          <w:sz w:val="22"/>
          <w:szCs w:val="22"/>
        </w:rPr>
        <w:t xml:space="preserve"> six major tasks</w:t>
      </w:r>
    </w:p>
    <w:p w14:paraId="653A61DF" w14:textId="7CD458BB" w:rsidR="000F0881" w:rsidRDefault="000F0881" w:rsidP="000730E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Assessment of current condition</w:t>
      </w:r>
    </w:p>
    <w:p w14:paraId="795CEAF3" w14:textId="1D2E6AF6" w:rsidR="000F0881" w:rsidRDefault="000F0881" w:rsidP="000730E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The effectiveness of current conditions</w:t>
      </w:r>
    </w:p>
    <w:p w14:paraId="18CA31DE" w14:textId="719B3B12" w:rsidR="000F0881" w:rsidRDefault="000F0881" w:rsidP="000730E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Assessment of future needs</w:t>
      </w:r>
    </w:p>
    <w:p w14:paraId="6B360737" w14:textId="3D94F687" w:rsidR="000F0881" w:rsidRDefault="000F0881" w:rsidP="000730E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Development and assessment of alternatives</w:t>
      </w:r>
    </w:p>
    <w:p w14:paraId="16C26120" w14:textId="1E008B97" w:rsidR="000F0881" w:rsidRDefault="000F0881" w:rsidP="000730E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Select a plan</w:t>
      </w:r>
    </w:p>
    <w:p w14:paraId="15F7EF5B" w14:textId="287171C1" w:rsidR="000F0881" w:rsidRDefault="000F0881" w:rsidP="000730E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Financial consider</w:t>
      </w:r>
      <w:r w:rsidR="001F24B8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tions</w:t>
      </w:r>
    </w:p>
    <w:p w14:paraId="2F6BAC1D" w14:textId="50B698CB" w:rsidR="000F0881" w:rsidRDefault="000F0881" w:rsidP="000730E3">
      <w:pPr>
        <w:rPr>
          <w:rFonts w:asciiTheme="minorHAnsi" w:hAnsiTheme="minorHAnsi" w:cstheme="minorHAnsi"/>
          <w:sz w:val="22"/>
          <w:szCs w:val="22"/>
        </w:rPr>
      </w:pPr>
    </w:p>
    <w:p w14:paraId="16C5493C" w14:textId="089BD46C" w:rsidR="00AD7F4C" w:rsidRDefault="00B8335F" w:rsidP="002A09C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2364D6">
        <w:rPr>
          <w:rFonts w:asciiTheme="minorHAnsi" w:hAnsiTheme="minorHAnsi" w:cstheme="minorHAnsi"/>
          <w:sz w:val="22"/>
          <w:szCs w:val="22"/>
        </w:rPr>
        <w:t>he initial inventory work</w:t>
      </w:r>
      <w:r>
        <w:rPr>
          <w:rFonts w:asciiTheme="minorHAnsi" w:hAnsiTheme="minorHAnsi" w:cstheme="minorHAnsi"/>
          <w:sz w:val="22"/>
          <w:szCs w:val="22"/>
        </w:rPr>
        <w:t xml:space="preserve"> told us things were changing and we </w:t>
      </w:r>
    </w:p>
    <w:p w14:paraId="5D30F911" w14:textId="0BAEB80F" w:rsidR="00B8335F" w:rsidRDefault="00B8335F" w:rsidP="002A09C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needed to plan for those changes.  Two types of improvement to sanitary wastewater management were</w:t>
      </w:r>
      <w:r w:rsidR="003D5A1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closely studied.</w:t>
      </w:r>
    </w:p>
    <w:p w14:paraId="55980DD5" w14:textId="77777777" w:rsidR="00F932EF" w:rsidRPr="00035FE7" w:rsidRDefault="00B8335F" w:rsidP="00F932EF">
      <w:pPr>
        <w:ind w:firstLine="720"/>
        <w:rPr>
          <w:rFonts w:asciiTheme="minorHAnsi" w:hAnsiTheme="minorHAnsi" w:cstheme="minorHAnsi"/>
          <w:i/>
          <w:iCs/>
          <w:sz w:val="20"/>
          <w:szCs w:val="20"/>
        </w:rPr>
      </w:pPr>
      <w:r w:rsidRPr="00035FE7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Type 1 </w:t>
      </w:r>
      <w:r w:rsidRPr="00035FE7">
        <w:rPr>
          <w:rFonts w:asciiTheme="minorHAnsi" w:hAnsiTheme="minorHAnsi" w:cstheme="minorHAnsi"/>
          <w:i/>
          <w:iCs/>
          <w:sz w:val="20"/>
          <w:szCs w:val="20"/>
        </w:rPr>
        <w:t xml:space="preserve">– </w:t>
      </w:r>
      <w:r w:rsidR="003D5A1A" w:rsidRPr="00035FE7">
        <w:rPr>
          <w:rFonts w:asciiTheme="minorHAnsi" w:hAnsiTheme="minorHAnsi" w:cstheme="minorHAnsi"/>
          <w:i/>
          <w:iCs/>
          <w:sz w:val="20"/>
          <w:szCs w:val="20"/>
        </w:rPr>
        <w:t>O</w:t>
      </w:r>
      <w:r w:rsidRPr="00035FE7">
        <w:rPr>
          <w:rFonts w:asciiTheme="minorHAnsi" w:hAnsiTheme="minorHAnsi" w:cstheme="minorHAnsi"/>
          <w:i/>
          <w:iCs/>
          <w:sz w:val="20"/>
          <w:szCs w:val="20"/>
        </w:rPr>
        <w:t xml:space="preserve">n individual house by house bases, POWTS or </w:t>
      </w:r>
    </w:p>
    <w:p w14:paraId="275A07C7" w14:textId="704AA3EE" w:rsidR="00B8335F" w:rsidRPr="00035FE7" w:rsidRDefault="00F932EF" w:rsidP="00F932EF">
      <w:pPr>
        <w:ind w:firstLine="720"/>
        <w:rPr>
          <w:rFonts w:asciiTheme="minorHAnsi" w:hAnsiTheme="minorHAnsi" w:cstheme="minorHAnsi"/>
          <w:i/>
          <w:iCs/>
          <w:sz w:val="20"/>
          <w:szCs w:val="20"/>
        </w:rPr>
      </w:pPr>
      <w:r w:rsidRPr="00035FE7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holding tanks        </w:t>
      </w:r>
    </w:p>
    <w:p w14:paraId="3A194471" w14:textId="77777777" w:rsidR="0025486F" w:rsidRPr="00035FE7" w:rsidRDefault="00B8335F" w:rsidP="00F932EF">
      <w:pPr>
        <w:ind w:firstLine="720"/>
        <w:rPr>
          <w:rFonts w:asciiTheme="minorHAnsi" w:hAnsiTheme="minorHAnsi" w:cstheme="minorHAnsi"/>
          <w:i/>
          <w:iCs/>
          <w:sz w:val="20"/>
          <w:szCs w:val="20"/>
        </w:rPr>
      </w:pPr>
      <w:r w:rsidRPr="00035FE7">
        <w:rPr>
          <w:rFonts w:asciiTheme="minorHAnsi" w:hAnsiTheme="minorHAnsi" w:cstheme="minorHAnsi"/>
          <w:b/>
          <w:bCs/>
          <w:i/>
          <w:iCs/>
          <w:sz w:val="20"/>
          <w:szCs w:val="20"/>
        </w:rPr>
        <w:t>Type</w:t>
      </w:r>
      <w:r w:rsidR="0025486F" w:rsidRPr="00035FE7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II</w:t>
      </w:r>
      <w:r w:rsidRPr="00035FE7">
        <w:rPr>
          <w:rFonts w:asciiTheme="minorHAnsi" w:hAnsiTheme="minorHAnsi" w:cstheme="minorHAnsi"/>
          <w:i/>
          <w:iCs/>
          <w:sz w:val="20"/>
          <w:szCs w:val="20"/>
        </w:rPr>
        <w:t>- District-wide or neighborhood bases</w:t>
      </w:r>
      <w:r w:rsidR="0025486F" w:rsidRPr="00035FE7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4D3C3B50" w14:textId="2F8E9E91" w:rsidR="00B8335F" w:rsidRPr="00035FE7" w:rsidRDefault="0025486F" w:rsidP="0025486F">
      <w:pPr>
        <w:ind w:left="720"/>
        <w:rPr>
          <w:rFonts w:asciiTheme="minorHAnsi" w:hAnsiTheme="minorHAnsi" w:cstheme="minorHAnsi"/>
          <w:i/>
          <w:iCs/>
          <w:sz w:val="20"/>
          <w:szCs w:val="20"/>
        </w:rPr>
      </w:pPr>
      <w:r w:rsidRPr="00035FE7">
        <w:rPr>
          <w:rFonts w:asciiTheme="minorHAnsi" w:hAnsiTheme="minorHAnsi" w:cstheme="minorHAnsi"/>
          <w:b/>
          <w:bCs/>
          <w:i/>
          <w:iCs/>
          <w:sz w:val="20"/>
          <w:szCs w:val="20"/>
        </w:rPr>
        <w:tab/>
        <w:t>IIA -</w:t>
      </w:r>
      <w:r w:rsidRPr="00035FE7">
        <w:rPr>
          <w:rFonts w:asciiTheme="minorHAnsi" w:hAnsiTheme="minorHAnsi" w:cstheme="minorHAnsi"/>
          <w:i/>
          <w:iCs/>
          <w:sz w:val="20"/>
          <w:szCs w:val="20"/>
        </w:rPr>
        <w:t xml:space="preserve"> Treatment at existing neighboring plants. </w:t>
      </w:r>
    </w:p>
    <w:p w14:paraId="5FA68A3C" w14:textId="71A1FDE0" w:rsidR="0025486F" w:rsidRPr="00035FE7" w:rsidRDefault="0025486F" w:rsidP="0025486F">
      <w:pPr>
        <w:ind w:left="720"/>
        <w:rPr>
          <w:rFonts w:asciiTheme="minorHAnsi" w:hAnsiTheme="minorHAnsi" w:cstheme="minorHAnsi"/>
          <w:i/>
          <w:iCs/>
          <w:sz w:val="20"/>
          <w:szCs w:val="20"/>
        </w:rPr>
      </w:pPr>
      <w:r w:rsidRPr="00035FE7">
        <w:rPr>
          <w:rFonts w:asciiTheme="minorHAnsi" w:hAnsiTheme="minorHAnsi" w:cstheme="minorHAnsi"/>
          <w:b/>
          <w:bCs/>
          <w:i/>
          <w:iCs/>
          <w:sz w:val="20"/>
          <w:szCs w:val="20"/>
        </w:rPr>
        <w:tab/>
        <w:t xml:space="preserve">IIB – </w:t>
      </w:r>
      <w:r w:rsidRPr="00035FE7">
        <w:rPr>
          <w:rFonts w:asciiTheme="minorHAnsi" w:hAnsiTheme="minorHAnsi" w:cstheme="minorHAnsi"/>
          <w:i/>
          <w:iCs/>
          <w:sz w:val="20"/>
          <w:szCs w:val="20"/>
        </w:rPr>
        <w:t>Treatment at a new</w:t>
      </w:r>
      <w:r w:rsidR="003D5A1A" w:rsidRPr="00035FE7">
        <w:rPr>
          <w:rFonts w:asciiTheme="minorHAnsi" w:hAnsiTheme="minorHAnsi" w:cstheme="minorHAnsi"/>
          <w:i/>
          <w:iCs/>
          <w:sz w:val="20"/>
          <w:szCs w:val="20"/>
        </w:rPr>
        <w:t>,</w:t>
      </w:r>
      <w:r w:rsidRPr="00035FE7">
        <w:rPr>
          <w:rFonts w:asciiTheme="minorHAnsi" w:hAnsiTheme="minorHAnsi" w:cstheme="minorHAnsi"/>
          <w:i/>
          <w:iCs/>
          <w:sz w:val="20"/>
          <w:szCs w:val="20"/>
        </w:rPr>
        <w:t xml:space="preserve"> small</w:t>
      </w:r>
      <w:r w:rsidR="003D5A1A" w:rsidRPr="00035FE7">
        <w:rPr>
          <w:rFonts w:asciiTheme="minorHAnsi" w:hAnsiTheme="minorHAnsi" w:cstheme="minorHAnsi"/>
          <w:i/>
          <w:iCs/>
          <w:sz w:val="20"/>
          <w:szCs w:val="20"/>
        </w:rPr>
        <w:t>,</w:t>
      </w:r>
      <w:r w:rsidRPr="00035FE7">
        <w:rPr>
          <w:rFonts w:asciiTheme="minorHAnsi" w:hAnsiTheme="minorHAnsi" w:cstheme="minorHAnsi"/>
          <w:i/>
          <w:iCs/>
          <w:sz w:val="20"/>
          <w:szCs w:val="20"/>
        </w:rPr>
        <w:t xml:space="preserve"> decentralized plants</w:t>
      </w:r>
    </w:p>
    <w:p w14:paraId="72417DB6" w14:textId="53C56FC5" w:rsidR="0025486F" w:rsidRPr="00035FE7" w:rsidRDefault="0025486F" w:rsidP="0025486F">
      <w:pPr>
        <w:ind w:left="720"/>
        <w:rPr>
          <w:rFonts w:asciiTheme="minorHAnsi" w:hAnsiTheme="minorHAnsi" w:cstheme="minorHAnsi"/>
          <w:i/>
          <w:iCs/>
          <w:sz w:val="20"/>
          <w:szCs w:val="20"/>
        </w:rPr>
      </w:pPr>
      <w:r w:rsidRPr="00035FE7">
        <w:rPr>
          <w:rFonts w:asciiTheme="minorHAnsi" w:hAnsiTheme="minorHAnsi" w:cstheme="minorHAnsi"/>
          <w:b/>
          <w:bCs/>
          <w:i/>
          <w:iCs/>
          <w:sz w:val="20"/>
          <w:szCs w:val="20"/>
        </w:rPr>
        <w:tab/>
        <w:t>IIC –</w:t>
      </w:r>
      <w:r w:rsidRPr="00035FE7">
        <w:rPr>
          <w:rFonts w:asciiTheme="minorHAnsi" w:hAnsiTheme="minorHAnsi" w:cstheme="minorHAnsi"/>
          <w:i/>
          <w:iCs/>
          <w:sz w:val="20"/>
          <w:szCs w:val="20"/>
        </w:rPr>
        <w:t xml:space="preserve"> Treatment t a new Regional Plant</w:t>
      </w:r>
    </w:p>
    <w:p w14:paraId="585DC4FD" w14:textId="3D22B169" w:rsidR="0025486F" w:rsidRPr="00035FE7" w:rsidRDefault="0025486F" w:rsidP="0025486F">
      <w:pPr>
        <w:ind w:left="720"/>
        <w:rPr>
          <w:rFonts w:asciiTheme="minorHAnsi" w:hAnsiTheme="minorHAnsi" w:cstheme="minorHAnsi"/>
          <w:i/>
          <w:iCs/>
          <w:sz w:val="20"/>
          <w:szCs w:val="20"/>
        </w:rPr>
      </w:pPr>
      <w:r w:rsidRPr="00035FE7">
        <w:rPr>
          <w:rFonts w:asciiTheme="minorHAnsi" w:hAnsiTheme="minorHAnsi" w:cstheme="minorHAnsi"/>
          <w:b/>
          <w:bCs/>
          <w:i/>
          <w:iCs/>
          <w:sz w:val="20"/>
          <w:szCs w:val="20"/>
        </w:rPr>
        <w:tab/>
        <w:t xml:space="preserve">IID </w:t>
      </w:r>
      <w:r w:rsidR="003D5A1A" w:rsidRPr="00035FE7">
        <w:rPr>
          <w:rFonts w:asciiTheme="minorHAnsi" w:hAnsiTheme="minorHAnsi" w:cstheme="minorHAnsi"/>
          <w:b/>
          <w:bCs/>
          <w:i/>
          <w:iCs/>
          <w:sz w:val="20"/>
          <w:szCs w:val="20"/>
        </w:rPr>
        <w:t>–</w:t>
      </w:r>
      <w:r w:rsidR="003D5A1A" w:rsidRPr="00035FE7">
        <w:rPr>
          <w:rFonts w:asciiTheme="minorHAnsi" w:hAnsiTheme="minorHAnsi" w:cstheme="minorHAnsi"/>
          <w:i/>
          <w:iCs/>
          <w:sz w:val="20"/>
          <w:szCs w:val="20"/>
        </w:rPr>
        <w:t xml:space="preserve"> Community Holding Tanks </w:t>
      </w:r>
    </w:p>
    <w:p w14:paraId="6CD9C2FD" w14:textId="77777777" w:rsidR="0025486F" w:rsidRPr="0025486F" w:rsidRDefault="0025486F" w:rsidP="00B8335F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64373054" w14:textId="72E8E640" w:rsidR="00AD7F4C" w:rsidRDefault="0025486F" w:rsidP="002A09C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Each </w:t>
      </w:r>
      <w:r w:rsidR="003D5A1A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ype has its advantages and disadvantages.  Our planning goal was to find the best fit for the Linn Sanitary District and it</w:t>
      </w:r>
      <w:r w:rsidR="003D5A1A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residents. </w:t>
      </w:r>
    </w:p>
    <w:p w14:paraId="6BD61ACF" w14:textId="77777777" w:rsidR="002A09C0" w:rsidRDefault="002A09C0" w:rsidP="002A09C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5EBC8DE" w14:textId="1185AB84" w:rsidR="002A09C0" w:rsidRDefault="002A09C0" w:rsidP="002A09C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Efforts to explore these options led to the </w:t>
      </w:r>
      <w:r w:rsidRPr="007E38FB">
        <w:rPr>
          <w:rFonts w:asciiTheme="minorHAnsi" w:hAnsiTheme="minorHAnsi" w:cstheme="minorHAnsi"/>
          <w:b/>
          <w:bCs/>
          <w:i/>
          <w:iCs/>
          <w:sz w:val="22"/>
          <w:szCs w:val="22"/>
        </w:rPr>
        <w:t>Type 1</w:t>
      </w:r>
      <w:r>
        <w:rPr>
          <w:rFonts w:asciiTheme="minorHAnsi" w:hAnsiTheme="minorHAnsi" w:cstheme="minorHAnsi"/>
          <w:sz w:val="22"/>
          <w:szCs w:val="22"/>
        </w:rPr>
        <w:t xml:space="preserve"> options being the most likely.  This was especially true when cost, environmental and political consideration were included</w:t>
      </w:r>
    </w:p>
    <w:p w14:paraId="21EFE407" w14:textId="3558C8E9" w:rsidR="000730E3" w:rsidRPr="00D64E5C" w:rsidRDefault="000730E3" w:rsidP="002A09C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64E5C">
        <w:rPr>
          <w:rFonts w:asciiTheme="minorHAnsi" w:hAnsiTheme="minorHAnsi" w:cstheme="minorHAnsi"/>
          <w:sz w:val="22"/>
          <w:szCs w:val="22"/>
        </w:rPr>
        <w:t>In their quarterly publication titled “Pipeline” the National Small Flows Clearing House lists some general advantages of POWTS (septic systems).</w:t>
      </w:r>
    </w:p>
    <w:p w14:paraId="5981AFB9" w14:textId="77777777" w:rsidR="000730E3" w:rsidRPr="00D64E5C" w:rsidRDefault="000730E3" w:rsidP="00F932EF">
      <w:pPr>
        <w:ind w:firstLine="720"/>
        <w:rPr>
          <w:sz w:val="20"/>
        </w:rPr>
      </w:pPr>
      <w:r w:rsidRPr="00D64E5C">
        <w:rPr>
          <w:sz w:val="20"/>
        </w:rPr>
        <w:t>-Simple, effective yet engineered wastewater treatment</w:t>
      </w:r>
    </w:p>
    <w:p w14:paraId="5F3F3DDF" w14:textId="77777777" w:rsidR="000730E3" w:rsidRPr="00D64E5C" w:rsidRDefault="000730E3" w:rsidP="00F932EF">
      <w:pPr>
        <w:ind w:left="720"/>
        <w:rPr>
          <w:sz w:val="20"/>
        </w:rPr>
      </w:pPr>
      <w:r w:rsidRPr="00D64E5C">
        <w:rPr>
          <w:sz w:val="20"/>
        </w:rPr>
        <w:t>-Less disruptive to the environment to install and maintain</w:t>
      </w:r>
    </w:p>
    <w:p w14:paraId="183582E9" w14:textId="77777777" w:rsidR="000730E3" w:rsidRPr="00D64E5C" w:rsidRDefault="000730E3" w:rsidP="00F932EF">
      <w:pPr>
        <w:ind w:firstLine="720"/>
        <w:rPr>
          <w:sz w:val="20"/>
        </w:rPr>
      </w:pPr>
      <w:r w:rsidRPr="00D64E5C">
        <w:rPr>
          <w:sz w:val="20"/>
        </w:rPr>
        <w:t>-Less expensive to operate</w:t>
      </w:r>
    </w:p>
    <w:p w14:paraId="57EBD187" w14:textId="539BEE7E" w:rsidR="000730E3" w:rsidRDefault="000730E3" w:rsidP="00F932EF">
      <w:pPr>
        <w:ind w:left="720"/>
        <w:rPr>
          <w:sz w:val="20"/>
        </w:rPr>
      </w:pPr>
      <w:r w:rsidRPr="00D64E5C">
        <w:rPr>
          <w:sz w:val="20"/>
        </w:rPr>
        <w:t xml:space="preserve">-Provides wastewater treatment in areas where it woold not be </w:t>
      </w:r>
    </w:p>
    <w:p w14:paraId="201926FA" w14:textId="66F32AD8" w:rsidR="00F932EF" w:rsidRPr="00D64E5C" w:rsidRDefault="00F932EF" w:rsidP="00F932EF">
      <w:pPr>
        <w:ind w:left="720"/>
        <w:rPr>
          <w:sz w:val="20"/>
        </w:rPr>
      </w:pPr>
      <w:r>
        <w:rPr>
          <w:sz w:val="20"/>
        </w:rPr>
        <w:t xml:space="preserve">   </w:t>
      </w:r>
      <w:r w:rsidRPr="00D64E5C">
        <w:rPr>
          <w:sz w:val="20"/>
        </w:rPr>
        <w:t>available.</w:t>
      </w:r>
    </w:p>
    <w:p w14:paraId="0CD1FA51" w14:textId="77777777" w:rsidR="000730E3" w:rsidRPr="00D64E5C" w:rsidRDefault="000730E3" w:rsidP="00F932EF">
      <w:pPr>
        <w:ind w:left="720"/>
        <w:rPr>
          <w:sz w:val="20"/>
        </w:rPr>
      </w:pPr>
      <w:r w:rsidRPr="00D64E5C">
        <w:rPr>
          <w:sz w:val="20"/>
        </w:rPr>
        <w:t xml:space="preserve">-Can recharge the groundwater at or near the site of withdrawal.  </w:t>
      </w:r>
    </w:p>
    <w:p w14:paraId="10AFD390" w14:textId="12F70EAE" w:rsidR="005E5A68" w:rsidRDefault="005E5A68" w:rsidP="002A09C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2AFAE515" w14:textId="0025DC45" w:rsidR="00843812" w:rsidRDefault="00843812" w:rsidP="002A09C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With the majority residents in the District being seasonal, the cost of constructing any of the </w:t>
      </w:r>
      <w:r w:rsidRPr="007E38FB">
        <w:rPr>
          <w:rFonts w:asciiTheme="minorHAnsi" w:hAnsiTheme="minorHAnsi" w:cstheme="minorHAnsi"/>
          <w:b/>
          <w:i/>
          <w:iCs/>
          <w:sz w:val="22"/>
          <w:szCs w:val="22"/>
        </w:rPr>
        <w:t>Type II</w:t>
      </w:r>
      <w:r>
        <w:rPr>
          <w:rFonts w:asciiTheme="minorHAnsi" w:hAnsiTheme="minorHAnsi" w:cstheme="minorHAnsi"/>
          <w:bCs/>
          <w:sz w:val="22"/>
          <w:szCs w:val="22"/>
        </w:rPr>
        <w:t xml:space="preserve"> options will incur cost to the </w:t>
      </w:r>
      <w:r w:rsidR="002A09C0">
        <w:rPr>
          <w:rFonts w:asciiTheme="minorHAnsi" w:hAnsiTheme="minorHAnsi" w:cstheme="minorHAnsi"/>
          <w:bCs/>
          <w:sz w:val="22"/>
          <w:szCs w:val="22"/>
        </w:rPr>
        <w:t>homeowners</w:t>
      </w:r>
      <w:r>
        <w:rPr>
          <w:rFonts w:asciiTheme="minorHAnsi" w:hAnsiTheme="minorHAnsi" w:cstheme="minorHAnsi"/>
          <w:bCs/>
          <w:sz w:val="22"/>
          <w:szCs w:val="22"/>
        </w:rPr>
        <w:t xml:space="preserve"> 12 month a year, whether they were being used or not (paying off high construction and maintenance costs). </w:t>
      </w:r>
      <w:r w:rsidRPr="007E38FB">
        <w:rPr>
          <w:rFonts w:asciiTheme="minorHAnsi" w:hAnsiTheme="minorHAnsi" w:cstheme="minorHAnsi"/>
          <w:b/>
          <w:i/>
          <w:iCs/>
          <w:sz w:val="22"/>
          <w:szCs w:val="22"/>
        </w:rPr>
        <w:t>Type I</w:t>
      </w:r>
      <w:r>
        <w:rPr>
          <w:rFonts w:asciiTheme="minorHAnsi" w:hAnsiTheme="minorHAnsi" w:cstheme="minorHAnsi"/>
          <w:bCs/>
          <w:sz w:val="22"/>
          <w:szCs w:val="22"/>
        </w:rPr>
        <w:t xml:space="preserve"> options put those cost to the individual and would be relative to the amount of system use.   </w:t>
      </w:r>
    </w:p>
    <w:p w14:paraId="1668AC1B" w14:textId="77777777" w:rsidR="00843812" w:rsidRDefault="00843812" w:rsidP="002A09C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025A39E" w14:textId="77777777" w:rsidR="007E38FB" w:rsidRDefault="000730E3" w:rsidP="002A09C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Walworth County zoning allows for higher density of housing in centralized sewered area vs on-site systems. </w:t>
      </w:r>
      <w:r w:rsidR="00843812">
        <w:rPr>
          <w:rFonts w:asciiTheme="minorHAnsi" w:hAnsiTheme="minorHAnsi" w:cstheme="minorHAnsi"/>
          <w:sz w:val="22"/>
          <w:szCs w:val="22"/>
        </w:rPr>
        <w:t xml:space="preserve"> </w:t>
      </w:r>
      <w:r w:rsidR="00001089">
        <w:rPr>
          <w:rFonts w:asciiTheme="minorHAnsi" w:hAnsiTheme="minorHAnsi" w:cstheme="minorHAnsi"/>
          <w:sz w:val="22"/>
          <w:szCs w:val="22"/>
        </w:rPr>
        <w:t>We would experience</w:t>
      </w:r>
      <w:r w:rsidR="00843812">
        <w:rPr>
          <w:rFonts w:asciiTheme="minorHAnsi" w:hAnsiTheme="minorHAnsi" w:cstheme="minorHAnsi"/>
          <w:sz w:val="22"/>
          <w:szCs w:val="22"/>
        </w:rPr>
        <w:t xml:space="preserve"> more construction, construction site erosion, more impervious areas, more </w:t>
      </w:r>
      <w:r w:rsidR="002A09C0">
        <w:rPr>
          <w:rFonts w:asciiTheme="minorHAnsi" w:hAnsiTheme="minorHAnsi" w:cstheme="minorHAnsi"/>
          <w:sz w:val="22"/>
          <w:szCs w:val="22"/>
        </w:rPr>
        <w:t>runoff,</w:t>
      </w:r>
      <w:r w:rsidR="00843812">
        <w:rPr>
          <w:rFonts w:asciiTheme="minorHAnsi" w:hAnsiTheme="minorHAnsi" w:cstheme="minorHAnsi"/>
          <w:sz w:val="22"/>
          <w:szCs w:val="22"/>
        </w:rPr>
        <w:t xml:space="preserve"> and more congestion.  </w:t>
      </w:r>
      <w:r w:rsidR="00001089">
        <w:rPr>
          <w:rFonts w:asciiTheme="minorHAnsi" w:hAnsiTheme="minorHAnsi" w:cstheme="minorHAnsi"/>
          <w:sz w:val="22"/>
          <w:szCs w:val="22"/>
        </w:rPr>
        <w:t xml:space="preserve">Digging for sewer lines and lift stations along the shoreline would be a serious threat </w:t>
      </w:r>
      <w:r>
        <w:rPr>
          <w:rFonts w:asciiTheme="minorHAnsi" w:hAnsiTheme="minorHAnsi" w:cstheme="minorHAnsi"/>
          <w:sz w:val="22"/>
          <w:szCs w:val="22"/>
        </w:rPr>
        <w:t>to the lake and to many of the</w:t>
      </w:r>
      <w:r w:rsidR="00843812">
        <w:rPr>
          <w:rFonts w:asciiTheme="minorHAnsi" w:hAnsiTheme="minorHAnsi" w:cstheme="minorHAnsi"/>
          <w:sz w:val="22"/>
          <w:szCs w:val="22"/>
        </w:rPr>
        <w:t xml:space="preserve"> large </w:t>
      </w:r>
      <w:r w:rsidR="00843812">
        <w:rPr>
          <w:rFonts w:asciiTheme="minorHAnsi" w:hAnsiTheme="minorHAnsi" w:cstheme="minorHAnsi"/>
          <w:sz w:val="22"/>
          <w:szCs w:val="22"/>
        </w:rPr>
        <w:br/>
      </w:r>
      <w:r w:rsidR="00001089">
        <w:rPr>
          <w:rFonts w:asciiTheme="minorHAnsi" w:hAnsiTheme="minorHAnsi" w:cstheme="minorHAnsi"/>
          <w:sz w:val="22"/>
          <w:szCs w:val="22"/>
        </w:rPr>
        <w:t xml:space="preserve">trees along the shoreline. All of this would result in a significant change to what we now know as the Geneva Lake area. </w:t>
      </w:r>
    </w:p>
    <w:p w14:paraId="25C20D6C" w14:textId="77777777" w:rsidR="007E38FB" w:rsidRDefault="007E38FB" w:rsidP="002A09C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99CB071" w14:textId="65B705E6" w:rsidR="004120DE" w:rsidRDefault="007E38FB" w:rsidP="002A09C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the next newsletter we will explore more of the reasons </w:t>
      </w:r>
      <w:r w:rsidR="00716F7E">
        <w:rPr>
          <w:rFonts w:asciiTheme="minorHAnsi" w:hAnsiTheme="minorHAnsi" w:cstheme="minorHAnsi"/>
          <w:sz w:val="22"/>
          <w:szCs w:val="22"/>
        </w:rPr>
        <w:t xml:space="preserve">how and </w:t>
      </w:r>
      <w:r>
        <w:rPr>
          <w:rFonts w:asciiTheme="minorHAnsi" w:hAnsiTheme="minorHAnsi" w:cstheme="minorHAnsi"/>
          <w:sz w:val="22"/>
          <w:szCs w:val="22"/>
        </w:rPr>
        <w:t xml:space="preserve">why the Linn Sanitary District chose the </w:t>
      </w:r>
      <w:r w:rsidRPr="007E38FB">
        <w:rPr>
          <w:rFonts w:asciiTheme="minorHAnsi" w:hAnsiTheme="minorHAnsi" w:cstheme="minorHAnsi"/>
          <w:b/>
          <w:bCs/>
          <w:i/>
          <w:iCs/>
          <w:sz w:val="22"/>
          <w:szCs w:val="22"/>
        </w:rPr>
        <w:t>Type I</w:t>
      </w:r>
      <w:r>
        <w:rPr>
          <w:rFonts w:asciiTheme="minorHAnsi" w:hAnsiTheme="minorHAnsi" w:cstheme="minorHAnsi"/>
          <w:sz w:val="22"/>
          <w:szCs w:val="22"/>
        </w:rPr>
        <w:t xml:space="preserve"> option.</w:t>
      </w:r>
      <w:r w:rsidR="0000108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A4EC30" w14:textId="5B29A0B0" w:rsidR="00301A24" w:rsidRPr="00301A24" w:rsidRDefault="00713DF1" w:rsidP="002A09C0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14:paraId="6D9EA29E" w14:textId="2842A23B" w:rsidR="00B17758" w:rsidRDefault="00B17758" w:rsidP="002A09C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EC2433A" w14:textId="51FCCA64" w:rsidR="008675FE" w:rsidRPr="001A3C45" w:rsidRDefault="00DD6286" w:rsidP="001A3C4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</w:p>
    <w:sectPr w:rsidR="008675FE" w:rsidRPr="001A3C45" w:rsidSect="00E05EEE">
      <w:pgSz w:w="20160" w:h="12240" w:orient="landscape" w:code="5"/>
      <w:pgMar w:top="432" w:right="432" w:bottom="432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64D66" w14:textId="77777777" w:rsidR="00A21F99" w:rsidRDefault="00A21F99" w:rsidP="00C57049">
      <w:r>
        <w:separator/>
      </w:r>
    </w:p>
  </w:endnote>
  <w:endnote w:type="continuationSeparator" w:id="0">
    <w:p w14:paraId="5092AED9" w14:textId="77777777" w:rsidR="00A21F99" w:rsidRDefault="00A21F99" w:rsidP="00C5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F790D" w14:textId="77777777" w:rsidR="00A21F99" w:rsidRDefault="00A21F99" w:rsidP="00C57049">
      <w:r>
        <w:separator/>
      </w:r>
    </w:p>
  </w:footnote>
  <w:footnote w:type="continuationSeparator" w:id="0">
    <w:p w14:paraId="08D226BD" w14:textId="77777777" w:rsidR="00A21F99" w:rsidRDefault="00A21F99" w:rsidP="00C57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41A3B"/>
    <w:multiLevelType w:val="hybridMultilevel"/>
    <w:tmpl w:val="E3DE6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E64ED"/>
    <w:multiLevelType w:val="hybridMultilevel"/>
    <w:tmpl w:val="DFD806DE"/>
    <w:lvl w:ilvl="0" w:tplc="E0164DE0">
      <w:start w:val="2021"/>
      <w:numFmt w:val="bullet"/>
      <w:lvlText w:val="-"/>
      <w:lvlJc w:val="left"/>
      <w:pPr>
        <w:ind w:left="4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" w15:restartNumberingAfterBreak="0">
    <w:nsid w:val="4C8E3292"/>
    <w:multiLevelType w:val="hybridMultilevel"/>
    <w:tmpl w:val="8A1CD5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361DE"/>
    <w:multiLevelType w:val="hybridMultilevel"/>
    <w:tmpl w:val="E138C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068D2"/>
    <w:multiLevelType w:val="hybridMultilevel"/>
    <w:tmpl w:val="02C20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7354B"/>
    <w:multiLevelType w:val="hybridMultilevel"/>
    <w:tmpl w:val="53402D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86031471">
    <w:abstractNumId w:val="2"/>
  </w:num>
  <w:num w:numId="2" w16cid:durableId="1024139732">
    <w:abstractNumId w:val="5"/>
  </w:num>
  <w:num w:numId="3" w16cid:durableId="557322679">
    <w:abstractNumId w:val="0"/>
  </w:num>
  <w:num w:numId="4" w16cid:durableId="2071078509">
    <w:abstractNumId w:val="3"/>
  </w:num>
  <w:num w:numId="5" w16cid:durableId="1073770931">
    <w:abstractNumId w:val="1"/>
  </w:num>
  <w:num w:numId="6" w16cid:durableId="3758616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49"/>
    <w:rsid w:val="00001089"/>
    <w:rsid w:val="00003D44"/>
    <w:rsid w:val="00004366"/>
    <w:rsid w:val="00006D62"/>
    <w:rsid w:val="00010154"/>
    <w:rsid w:val="000105EE"/>
    <w:rsid w:val="00010B89"/>
    <w:rsid w:val="00013DFD"/>
    <w:rsid w:val="0001633B"/>
    <w:rsid w:val="00024665"/>
    <w:rsid w:val="00025E88"/>
    <w:rsid w:val="0003284C"/>
    <w:rsid w:val="00035FE7"/>
    <w:rsid w:val="00050DA7"/>
    <w:rsid w:val="00052819"/>
    <w:rsid w:val="0005710A"/>
    <w:rsid w:val="0006036D"/>
    <w:rsid w:val="00064B20"/>
    <w:rsid w:val="00065E7E"/>
    <w:rsid w:val="000678F1"/>
    <w:rsid w:val="00071CE5"/>
    <w:rsid w:val="000730E3"/>
    <w:rsid w:val="00073AFC"/>
    <w:rsid w:val="00081101"/>
    <w:rsid w:val="00085652"/>
    <w:rsid w:val="00091001"/>
    <w:rsid w:val="000937E3"/>
    <w:rsid w:val="00094B24"/>
    <w:rsid w:val="000A2D7A"/>
    <w:rsid w:val="000A338A"/>
    <w:rsid w:val="000B141F"/>
    <w:rsid w:val="000B17AD"/>
    <w:rsid w:val="000B4F89"/>
    <w:rsid w:val="000C635F"/>
    <w:rsid w:val="000D438D"/>
    <w:rsid w:val="000E422A"/>
    <w:rsid w:val="000E47F4"/>
    <w:rsid w:val="000E5D2D"/>
    <w:rsid w:val="000E5DE2"/>
    <w:rsid w:val="000F0881"/>
    <w:rsid w:val="000F1137"/>
    <w:rsid w:val="000F4B50"/>
    <w:rsid w:val="000F5B7E"/>
    <w:rsid w:val="00110FC2"/>
    <w:rsid w:val="001144A0"/>
    <w:rsid w:val="001164C0"/>
    <w:rsid w:val="00116F2B"/>
    <w:rsid w:val="001222E5"/>
    <w:rsid w:val="00124CDD"/>
    <w:rsid w:val="001324A6"/>
    <w:rsid w:val="00137FAC"/>
    <w:rsid w:val="00140ABF"/>
    <w:rsid w:val="001414B5"/>
    <w:rsid w:val="00147E08"/>
    <w:rsid w:val="001562B4"/>
    <w:rsid w:val="00160147"/>
    <w:rsid w:val="0017318B"/>
    <w:rsid w:val="00175B9D"/>
    <w:rsid w:val="00175EAB"/>
    <w:rsid w:val="001875AE"/>
    <w:rsid w:val="00193A9F"/>
    <w:rsid w:val="001A1BB4"/>
    <w:rsid w:val="001A34F5"/>
    <w:rsid w:val="001A3C45"/>
    <w:rsid w:val="001A4986"/>
    <w:rsid w:val="001C37A1"/>
    <w:rsid w:val="001D3349"/>
    <w:rsid w:val="001E3178"/>
    <w:rsid w:val="001F24B8"/>
    <w:rsid w:val="00205891"/>
    <w:rsid w:val="0020637F"/>
    <w:rsid w:val="00207240"/>
    <w:rsid w:val="00210728"/>
    <w:rsid w:val="00215488"/>
    <w:rsid w:val="00215B61"/>
    <w:rsid w:val="00220997"/>
    <w:rsid w:val="00221003"/>
    <w:rsid w:val="00221238"/>
    <w:rsid w:val="00222B01"/>
    <w:rsid w:val="00224949"/>
    <w:rsid w:val="002364D6"/>
    <w:rsid w:val="00236E70"/>
    <w:rsid w:val="00242933"/>
    <w:rsid w:val="0025486F"/>
    <w:rsid w:val="00255DB8"/>
    <w:rsid w:val="00267A31"/>
    <w:rsid w:val="00276517"/>
    <w:rsid w:val="00277AF8"/>
    <w:rsid w:val="002809C9"/>
    <w:rsid w:val="00281852"/>
    <w:rsid w:val="00282125"/>
    <w:rsid w:val="002828FE"/>
    <w:rsid w:val="00285C34"/>
    <w:rsid w:val="0029640D"/>
    <w:rsid w:val="00297C7F"/>
    <w:rsid w:val="002A09C0"/>
    <w:rsid w:val="002A7EC8"/>
    <w:rsid w:val="002B465B"/>
    <w:rsid w:val="002B5266"/>
    <w:rsid w:val="002B6DFB"/>
    <w:rsid w:val="002E2F65"/>
    <w:rsid w:val="002F057E"/>
    <w:rsid w:val="002F34E3"/>
    <w:rsid w:val="002F44E5"/>
    <w:rsid w:val="00301A24"/>
    <w:rsid w:val="003040C9"/>
    <w:rsid w:val="003144F0"/>
    <w:rsid w:val="00325FED"/>
    <w:rsid w:val="00330EF5"/>
    <w:rsid w:val="003368F9"/>
    <w:rsid w:val="0033696F"/>
    <w:rsid w:val="00341645"/>
    <w:rsid w:val="00343A5C"/>
    <w:rsid w:val="00365613"/>
    <w:rsid w:val="003767A6"/>
    <w:rsid w:val="00384128"/>
    <w:rsid w:val="003903ED"/>
    <w:rsid w:val="00394E66"/>
    <w:rsid w:val="00395EBC"/>
    <w:rsid w:val="0039721D"/>
    <w:rsid w:val="003A2D7C"/>
    <w:rsid w:val="003A31C4"/>
    <w:rsid w:val="003A6F67"/>
    <w:rsid w:val="003C185F"/>
    <w:rsid w:val="003C324D"/>
    <w:rsid w:val="003C5861"/>
    <w:rsid w:val="003C5FA0"/>
    <w:rsid w:val="003C64D0"/>
    <w:rsid w:val="003C73D9"/>
    <w:rsid w:val="003D5A1A"/>
    <w:rsid w:val="003E65D8"/>
    <w:rsid w:val="003F2AD9"/>
    <w:rsid w:val="0040088F"/>
    <w:rsid w:val="0041024D"/>
    <w:rsid w:val="004120DE"/>
    <w:rsid w:val="00412FA8"/>
    <w:rsid w:val="004155FD"/>
    <w:rsid w:val="00416BEB"/>
    <w:rsid w:val="00420BBA"/>
    <w:rsid w:val="004229B6"/>
    <w:rsid w:val="00423A11"/>
    <w:rsid w:val="00430FE9"/>
    <w:rsid w:val="0043332E"/>
    <w:rsid w:val="00443DA3"/>
    <w:rsid w:val="00446F85"/>
    <w:rsid w:val="00447DFF"/>
    <w:rsid w:val="0045661F"/>
    <w:rsid w:val="0046235D"/>
    <w:rsid w:val="00465603"/>
    <w:rsid w:val="004706D9"/>
    <w:rsid w:val="004768EC"/>
    <w:rsid w:val="00476C0E"/>
    <w:rsid w:val="004809CA"/>
    <w:rsid w:val="00481453"/>
    <w:rsid w:val="00497A94"/>
    <w:rsid w:val="004A750C"/>
    <w:rsid w:val="004B3C89"/>
    <w:rsid w:val="004B7551"/>
    <w:rsid w:val="004C7480"/>
    <w:rsid w:val="004D3B1E"/>
    <w:rsid w:val="004D6A20"/>
    <w:rsid w:val="004E442D"/>
    <w:rsid w:val="004E587B"/>
    <w:rsid w:val="004E78F1"/>
    <w:rsid w:val="004F4C68"/>
    <w:rsid w:val="00501123"/>
    <w:rsid w:val="00504CE1"/>
    <w:rsid w:val="00504E6C"/>
    <w:rsid w:val="005107C9"/>
    <w:rsid w:val="00514CC1"/>
    <w:rsid w:val="00516726"/>
    <w:rsid w:val="00517457"/>
    <w:rsid w:val="00523359"/>
    <w:rsid w:val="00526C2B"/>
    <w:rsid w:val="00543C7C"/>
    <w:rsid w:val="005532C6"/>
    <w:rsid w:val="00557ABA"/>
    <w:rsid w:val="00564B18"/>
    <w:rsid w:val="00575DDE"/>
    <w:rsid w:val="005827F0"/>
    <w:rsid w:val="00583A15"/>
    <w:rsid w:val="00585847"/>
    <w:rsid w:val="0058656B"/>
    <w:rsid w:val="00594C81"/>
    <w:rsid w:val="005968D6"/>
    <w:rsid w:val="005A1B4E"/>
    <w:rsid w:val="005A255C"/>
    <w:rsid w:val="005A404C"/>
    <w:rsid w:val="005A4105"/>
    <w:rsid w:val="005A5AAA"/>
    <w:rsid w:val="005A7308"/>
    <w:rsid w:val="005B24DA"/>
    <w:rsid w:val="005B40AA"/>
    <w:rsid w:val="005C113E"/>
    <w:rsid w:val="005C31E9"/>
    <w:rsid w:val="005C5B02"/>
    <w:rsid w:val="005D281A"/>
    <w:rsid w:val="005D2B90"/>
    <w:rsid w:val="005E1E22"/>
    <w:rsid w:val="005E4294"/>
    <w:rsid w:val="005E5A68"/>
    <w:rsid w:val="005F19A9"/>
    <w:rsid w:val="006007FB"/>
    <w:rsid w:val="0060356E"/>
    <w:rsid w:val="00607FF4"/>
    <w:rsid w:val="00610D52"/>
    <w:rsid w:val="0061158C"/>
    <w:rsid w:val="00614370"/>
    <w:rsid w:val="00626BB5"/>
    <w:rsid w:val="00626E89"/>
    <w:rsid w:val="00627AB0"/>
    <w:rsid w:val="006346E3"/>
    <w:rsid w:val="00634823"/>
    <w:rsid w:val="006352D5"/>
    <w:rsid w:val="00636E4F"/>
    <w:rsid w:val="00637588"/>
    <w:rsid w:val="00640D86"/>
    <w:rsid w:val="00640F9D"/>
    <w:rsid w:val="006451BD"/>
    <w:rsid w:val="0065382F"/>
    <w:rsid w:val="00654C49"/>
    <w:rsid w:val="00667382"/>
    <w:rsid w:val="0067114D"/>
    <w:rsid w:val="006747E2"/>
    <w:rsid w:val="00677A23"/>
    <w:rsid w:val="00693365"/>
    <w:rsid w:val="006933C2"/>
    <w:rsid w:val="00695D43"/>
    <w:rsid w:val="006A3CCC"/>
    <w:rsid w:val="006A5061"/>
    <w:rsid w:val="006A5F0E"/>
    <w:rsid w:val="006A6924"/>
    <w:rsid w:val="006A6E06"/>
    <w:rsid w:val="006B1B8A"/>
    <w:rsid w:val="006B2D10"/>
    <w:rsid w:val="006B48CC"/>
    <w:rsid w:val="006D17D9"/>
    <w:rsid w:val="006E48D0"/>
    <w:rsid w:val="006E5228"/>
    <w:rsid w:val="006E7B8F"/>
    <w:rsid w:val="006F27FB"/>
    <w:rsid w:val="006F3B90"/>
    <w:rsid w:val="006F7608"/>
    <w:rsid w:val="00711A5C"/>
    <w:rsid w:val="00713DF1"/>
    <w:rsid w:val="00716F7E"/>
    <w:rsid w:val="00721E32"/>
    <w:rsid w:val="007268D4"/>
    <w:rsid w:val="00731C3C"/>
    <w:rsid w:val="007408C6"/>
    <w:rsid w:val="00742CCC"/>
    <w:rsid w:val="00743962"/>
    <w:rsid w:val="007441D2"/>
    <w:rsid w:val="00750707"/>
    <w:rsid w:val="0075322E"/>
    <w:rsid w:val="0075437F"/>
    <w:rsid w:val="0075643A"/>
    <w:rsid w:val="00756489"/>
    <w:rsid w:val="007665E0"/>
    <w:rsid w:val="00773099"/>
    <w:rsid w:val="00776E17"/>
    <w:rsid w:val="00783F30"/>
    <w:rsid w:val="00790E78"/>
    <w:rsid w:val="00791056"/>
    <w:rsid w:val="0079420B"/>
    <w:rsid w:val="007965D9"/>
    <w:rsid w:val="00796CB6"/>
    <w:rsid w:val="007A2698"/>
    <w:rsid w:val="007B4512"/>
    <w:rsid w:val="007B5944"/>
    <w:rsid w:val="007C39B3"/>
    <w:rsid w:val="007E266C"/>
    <w:rsid w:val="007E38FB"/>
    <w:rsid w:val="007E71EC"/>
    <w:rsid w:val="007E7A32"/>
    <w:rsid w:val="007F1287"/>
    <w:rsid w:val="00800468"/>
    <w:rsid w:val="00801E44"/>
    <w:rsid w:val="008061DF"/>
    <w:rsid w:val="00806DFA"/>
    <w:rsid w:val="008135DC"/>
    <w:rsid w:val="00823BDE"/>
    <w:rsid w:val="00825F96"/>
    <w:rsid w:val="00836643"/>
    <w:rsid w:val="00837186"/>
    <w:rsid w:val="00840F45"/>
    <w:rsid w:val="00841189"/>
    <w:rsid w:val="00843812"/>
    <w:rsid w:val="00847DCF"/>
    <w:rsid w:val="00853EBC"/>
    <w:rsid w:val="0085558B"/>
    <w:rsid w:val="00861467"/>
    <w:rsid w:val="008641B7"/>
    <w:rsid w:val="008675FE"/>
    <w:rsid w:val="00870C52"/>
    <w:rsid w:val="008746F6"/>
    <w:rsid w:val="00880305"/>
    <w:rsid w:val="00882A38"/>
    <w:rsid w:val="00885C53"/>
    <w:rsid w:val="008879A6"/>
    <w:rsid w:val="008A0C07"/>
    <w:rsid w:val="008A342E"/>
    <w:rsid w:val="008C4D34"/>
    <w:rsid w:val="008C59DC"/>
    <w:rsid w:val="008D7B19"/>
    <w:rsid w:val="008E2014"/>
    <w:rsid w:val="008E2F18"/>
    <w:rsid w:val="008E335E"/>
    <w:rsid w:val="008E375F"/>
    <w:rsid w:val="008E61B4"/>
    <w:rsid w:val="008F5319"/>
    <w:rsid w:val="008F605D"/>
    <w:rsid w:val="00902565"/>
    <w:rsid w:val="00906F7E"/>
    <w:rsid w:val="00911DC6"/>
    <w:rsid w:val="0091472D"/>
    <w:rsid w:val="009158B5"/>
    <w:rsid w:val="009164AB"/>
    <w:rsid w:val="00926AA5"/>
    <w:rsid w:val="00927A91"/>
    <w:rsid w:val="00931EBF"/>
    <w:rsid w:val="00935807"/>
    <w:rsid w:val="0093695D"/>
    <w:rsid w:val="0093736C"/>
    <w:rsid w:val="00940F7B"/>
    <w:rsid w:val="0094426E"/>
    <w:rsid w:val="00947349"/>
    <w:rsid w:val="00951FCD"/>
    <w:rsid w:val="009542F0"/>
    <w:rsid w:val="00954CC7"/>
    <w:rsid w:val="00956BD5"/>
    <w:rsid w:val="00957FA0"/>
    <w:rsid w:val="009660C1"/>
    <w:rsid w:val="00967DEB"/>
    <w:rsid w:val="009724ED"/>
    <w:rsid w:val="00972A18"/>
    <w:rsid w:val="00981297"/>
    <w:rsid w:val="00983156"/>
    <w:rsid w:val="00987EED"/>
    <w:rsid w:val="00993EB4"/>
    <w:rsid w:val="00994436"/>
    <w:rsid w:val="009A0FEC"/>
    <w:rsid w:val="009A2811"/>
    <w:rsid w:val="009A416A"/>
    <w:rsid w:val="009A496D"/>
    <w:rsid w:val="009A52A8"/>
    <w:rsid w:val="009B3796"/>
    <w:rsid w:val="009B3A24"/>
    <w:rsid w:val="009B76FB"/>
    <w:rsid w:val="009C6093"/>
    <w:rsid w:val="009D0CC2"/>
    <w:rsid w:val="009D25DB"/>
    <w:rsid w:val="009D54B1"/>
    <w:rsid w:val="009D7C76"/>
    <w:rsid w:val="009F1E56"/>
    <w:rsid w:val="009F3672"/>
    <w:rsid w:val="00A0240E"/>
    <w:rsid w:val="00A033E7"/>
    <w:rsid w:val="00A03E64"/>
    <w:rsid w:val="00A04A82"/>
    <w:rsid w:val="00A07CFD"/>
    <w:rsid w:val="00A10647"/>
    <w:rsid w:val="00A21F99"/>
    <w:rsid w:val="00A32ED1"/>
    <w:rsid w:val="00A33D49"/>
    <w:rsid w:val="00A44D32"/>
    <w:rsid w:val="00A57364"/>
    <w:rsid w:val="00A6027D"/>
    <w:rsid w:val="00A635D6"/>
    <w:rsid w:val="00A74EC1"/>
    <w:rsid w:val="00A8068F"/>
    <w:rsid w:val="00A84814"/>
    <w:rsid w:val="00AA0FE5"/>
    <w:rsid w:val="00AA1B9F"/>
    <w:rsid w:val="00AA4315"/>
    <w:rsid w:val="00AA7739"/>
    <w:rsid w:val="00AC2C24"/>
    <w:rsid w:val="00AC56C1"/>
    <w:rsid w:val="00AC66BA"/>
    <w:rsid w:val="00AD1413"/>
    <w:rsid w:val="00AD2F60"/>
    <w:rsid w:val="00AD5DF1"/>
    <w:rsid w:val="00AD7F4C"/>
    <w:rsid w:val="00AE126F"/>
    <w:rsid w:val="00AE1DF5"/>
    <w:rsid w:val="00AE2212"/>
    <w:rsid w:val="00AE5161"/>
    <w:rsid w:val="00AE7D5F"/>
    <w:rsid w:val="00AF4A1A"/>
    <w:rsid w:val="00B1050B"/>
    <w:rsid w:val="00B10E35"/>
    <w:rsid w:val="00B12A3C"/>
    <w:rsid w:val="00B17758"/>
    <w:rsid w:val="00B200B1"/>
    <w:rsid w:val="00B244BC"/>
    <w:rsid w:val="00B270F7"/>
    <w:rsid w:val="00B31393"/>
    <w:rsid w:val="00B323B5"/>
    <w:rsid w:val="00B33ADE"/>
    <w:rsid w:val="00B3544B"/>
    <w:rsid w:val="00B4788E"/>
    <w:rsid w:val="00B50313"/>
    <w:rsid w:val="00B51930"/>
    <w:rsid w:val="00B53EBC"/>
    <w:rsid w:val="00B571A7"/>
    <w:rsid w:val="00B572E8"/>
    <w:rsid w:val="00B65EBD"/>
    <w:rsid w:val="00B74C2C"/>
    <w:rsid w:val="00B76DF1"/>
    <w:rsid w:val="00B8335F"/>
    <w:rsid w:val="00B853DB"/>
    <w:rsid w:val="00B93204"/>
    <w:rsid w:val="00B93B15"/>
    <w:rsid w:val="00B95B73"/>
    <w:rsid w:val="00B97AEB"/>
    <w:rsid w:val="00BA0F75"/>
    <w:rsid w:val="00BA44F4"/>
    <w:rsid w:val="00BB18CC"/>
    <w:rsid w:val="00BB39BB"/>
    <w:rsid w:val="00BC2D03"/>
    <w:rsid w:val="00BC4999"/>
    <w:rsid w:val="00BD7315"/>
    <w:rsid w:val="00BD7377"/>
    <w:rsid w:val="00BE3813"/>
    <w:rsid w:val="00BE7EE1"/>
    <w:rsid w:val="00BF3393"/>
    <w:rsid w:val="00C0164B"/>
    <w:rsid w:val="00C02699"/>
    <w:rsid w:val="00C02E48"/>
    <w:rsid w:val="00C03A71"/>
    <w:rsid w:val="00C0502F"/>
    <w:rsid w:val="00C0709F"/>
    <w:rsid w:val="00C14157"/>
    <w:rsid w:val="00C14966"/>
    <w:rsid w:val="00C14F82"/>
    <w:rsid w:val="00C15703"/>
    <w:rsid w:val="00C17E32"/>
    <w:rsid w:val="00C209C1"/>
    <w:rsid w:val="00C30D82"/>
    <w:rsid w:val="00C31FF3"/>
    <w:rsid w:val="00C35772"/>
    <w:rsid w:val="00C35CF8"/>
    <w:rsid w:val="00C37419"/>
    <w:rsid w:val="00C41F40"/>
    <w:rsid w:val="00C5067E"/>
    <w:rsid w:val="00C52344"/>
    <w:rsid w:val="00C57049"/>
    <w:rsid w:val="00C57FB5"/>
    <w:rsid w:val="00C60538"/>
    <w:rsid w:val="00C60FBA"/>
    <w:rsid w:val="00C63D8C"/>
    <w:rsid w:val="00C65A20"/>
    <w:rsid w:val="00C71C24"/>
    <w:rsid w:val="00C91E49"/>
    <w:rsid w:val="00C939DB"/>
    <w:rsid w:val="00C959CA"/>
    <w:rsid w:val="00C96142"/>
    <w:rsid w:val="00CA4520"/>
    <w:rsid w:val="00CA6C5F"/>
    <w:rsid w:val="00CA6E0A"/>
    <w:rsid w:val="00CB6F25"/>
    <w:rsid w:val="00CB7637"/>
    <w:rsid w:val="00CC0FD4"/>
    <w:rsid w:val="00CC1E6F"/>
    <w:rsid w:val="00CC748C"/>
    <w:rsid w:val="00CD1B7D"/>
    <w:rsid w:val="00CD2921"/>
    <w:rsid w:val="00CE1EBF"/>
    <w:rsid w:val="00CE3933"/>
    <w:rsid w:val="00CE4072"/>
    <w:rsid w:val="00CE6C2B"/>
    <w:rsid w:val="00CE7FF5"/>
    <w:rsid w:val="00CF1486"/>
    <w:rsid w:val="00CF4333"/>
    <w:rsid w:val="00D03800"/>
    <w:rsid w:val="00D04BB7"/>
    <w:rsid w:val="00D06D66"/>
    <w:rsid w:val="00D102ED"/>
    <w:rsid w:val="00D127AB"/>
    <w:rsid w:val="00D1675D"/>
    <w:rsid w:val="00D17483"/>
    <w:rsid w:val="00D3385B"/>
    <w:rsid w:val="00D34089"/>
    <w:rsid w:val="00D42B5E"/>
    <w:rsid w:val="00D44C40"/>
    <w:rsid w:val="00D45E51"/>
    <w:rsid w:val="00D5595B"/>
    <w:rsid w:val="00D57493"/>
    <w:rsid w:val="00D64E5C"/>
    <w:rsid w:val="00D66F3A"/>
    <w:rsid w:val="00D75996"/>
    <w:rsid w:val="00D77A91"/>
    <w:rsid w:val="00D82102"/>
    <w:rsid w:val="00D8634A"/>
    <w:rsid w:val="00D86908"/>
    <w:rsid w:val="00D96291"/>
    <w:rsid w:val="00DA5D08"/>
    <w:rsid w:val="00DA71A8"/>
    <w:rsid w:val="00DB0942"/>
    <w:rsid w:val="00DB1EC9"/>
    <w:rsid w:val="00DB3AD6"/>
    <w:rsid w:val="00DB48C2"/>
    <w:rsid w:val="00DD4530"/>
    <w:rsid w:val="00DD6286"/>
    <w:rsid w:val="00DD7F2C"/>
    <w:rsid w:val="00DE3297"/>
    <w:rsid w:val="00DF47F1"/>
    <w:rsid w:val="00E05EEE"/>
    <w:rsid w:val="00E23B8F"/>
    <w:rsid w:val="00E25858"/>
    <w:rsid w:val="00E27EAD"/>
    <w:rsid w:val="00E32AFE"/>
    <w:rsid w:val="00E36011"/>
    <w:rsid w:val="00E40447"/>
    <w:rsid w:val="00E4748E"/>
    <w:rsid w:val="00E50871"/>
    <w:rsid w:val="00E52078"/>
    <w:rsid w:val="00E52D56"/>
    <w:rsid w:val="00E553A0"/>
    <w:rsid w:val="00E573C4"/>
    <w:rsid w:val="00E62E70"/>
    <w:rsid w:val="00E66E81"/>
    <w:rsid w:val="00E66F7A"/>
    <w:rsid w:val="00E734E1"/>
    <w:rsid w:val="00E75826"/>
    <w:rsid w:val="00E76B44"/>
    <w:rsid w:val="00E81603"/>
    <w:rsid w:val="00E926CC"/>
    <w:rsid w:val="00E93ACE"/>
    <w:rsid w:val="00E97D04"/>
    <w:rsid w:val="00EA1992"/>
    <w:rsid w:val="00EA3D5C"/>
    <w:rsid w:val="00EA4A37"/>
    <w:rsid w:val="00EA4BE7"/>
    <w:rsid w:val="00EB4D09"/>
    <w:rsid w:val="00EC3C00"/>
    <w:rsid w:val="00EC4A64"/>
    <w:rsid w:val="00EC7508"/>
    <w:rsid w:val="00ED0712"/>
    <w:rsid w:val="00ED1D76"/>
    <w:rsid w:val="00ED305D"/>
    <w:rsid w:val="00EE0F1D"/>
    <w:rsid w:val="00EE454D"/>
    <w:rsid w:val="00EE69C6"/>
    <w:rsid w:val="00EE77A0"/>
    <w:rsid w:val="00EF22BA"/>
    <w:rsid w:val="00EF33FD"/>
    <w:rsid w:val="00EF4232"/>
    <w:rsid w:val="00F01861"/>
    <w:rsid w:val="00F042B8"/>
    <w:rsid w:val="00F07B84"/>
    <w:rsid w:val="00F11165"/>
    <w:rsid w:val="00F30B53"/>
    <w:rsid w:val="00F34E0C"/>
    <w:rsid w:val="00F37723"/>
    <w:rsid w:val="00F57AEF"/>
    <w:rsid w:val="00F67DE8"/>
    <w:rsid w:val="00F71498"/>
    <w:rsid w:val="00F77A74"/>
    <w:rsid w:val="00F809C8"/>
    <w:rsid w:val="00F83C7F"/>
    <w:rsid w:val="00F85148"/>
    <w:rsid w:val="00F863E9"/>
    <w:rsid w:val="00F932EF"/>
    <w:rsid w:val="00F943A3"/>
    <w:rsid w:val="00F94BA3"/>
    <w:rsid w:val="00FA3655"/>
    <w:rsid w:val="00FA3925"/>
    <w:rsid w:val="00FB02D0"/>
    <w:rsid w:val="00FB46E8"/>
    <w:rsid w:val="00FC2872"/>
    <w:rsid w:val="00FC3832"/>
    <w:rsid w:val="00FC6059"/>
    <w:rsid w:val="00FC640D"/>
    <w:rsid w:val="00FD1FB9"/>
    <w:rsid w:val="00FD255B"/>
    <w:rsid w:val="00FD3E11"/>
    <w:rsid w:val="00FE3069"/>
    <w:rsid w:val="00FE3206"/>
    <w:rsid w:val="00FF7C68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80AEAF"/>
  <w15:docId w15:val="{01295CD6-6D5F-4C15-A22D-E354D99E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05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05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F5B7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570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57049"/>
  </w:style>
  <w:style w:type="paragraph" w:styleId="Footer">
    <w:name w:val="footer"/>
    <w:basedOn w:val="Normal"/>
    <w:link w:val="FooterChar"/>
    <w:uiPriority w:val="99"/>
    <w:unhideWhenUsed/>
    <w:rsid w:val="00C570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049"/>
  </w:style>
  <w:style w:type="paragraph" w:styleId="BodyText">
    <w:name w:val="Body Text"/>
    <w:basedOn w:val="Normal"/>
    <w:link w:val="BodyTextChar"/>
    <w:uiPriority w:val="99"/>
    <w:unhideWhenUsed/>
    <w:rsid w:val="007910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91056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79105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9105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79105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185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9DC"/>
    <w:rPr>
      <w:rFonts w:ascii="Segoe UI" w:eastAsia="Times New Roman" w:hAnsi="Segoe UI" w:cs="Segoe UI"/>
      <w:sz w:val="18"/>
      <w:szCs w:val="18"/>
    </w:rPr>
  </w:style>
  <w:style w:type="paragraph" w:customStyle="1" w:styleId="style9">
    <w:name w:val="style9"/>
    <w:basedOn w:val="Normal"/>
    <w:rsid w:val="009D54B1"/>
    <w:pPr>
      <w:ind w:left="720" w:hanging="360"/>
    </w:pPr>
  </w:style>
  <w:style w:type="character" w:customStyle="1" w:styleId="style101">
    <w:name w:val="style101"/>
    <w:basedOn w:val="DefaultParagraphFont"/>
    <w:rsid w:val="009D54B1"/>
    <w:rPr>
      <w:rFonts w:ascii="Times New Roman" w:hAnsi="Times New Roman" w:cs="Times New Roman" w:hint="default"/>
    </w:rPr>
  </w:style>
  <w:style w:type="paragraph" w:styleId="ListParagraph">
    <w:name w:val="List Paragraph"/>
    <w:basedOn w:val="Normal"/>
    <w:uiPriority w:val="34"/>
    <w:qFormat/>
    <w:rsid w:val="00B93B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enter">
    <w:name w:val="center"/>
    <w:basedOn w:val="DefaultParagraphFont"/>
    <w:rsid w:val="008746F6"/>
  </w:style>
  <w:style w:type="paragraph" w:styleId="NormalWeb">
    <w:name w:val="Normal (Web)"/>
    <w:basedOn w:val="Normal"/>
    <w:uiPriority w:val="99"/>
    <w:unhideWhenUsed/>
    <w:rsid w:val="00024665"/>
    <w:pPr>
      <w:spacing w:before="100" w:beforeAutospacing="1" w:after="100" w:afterAutospacing="1"/>
    </w:pPr>
    <w:rPr>
      <w:rFonts w:eastAsiaTheme="minorHAnsi"/>
    </w:rPr>
  </w:style>
  <w:style w:type="character" w:customStyle="1" w:styleId="Mention1">
    <w:name w:val="Mention1"/>
    <w:basedOn w:val="DefaultParagraphFont"/>
    <w:uiPriority w:val="99"/>
    <w:semiHidden/>
    <w:unhideWhenUsed/>
    <w:rsid w:val="004155FD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40AA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sid w:val="000F5B7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2F05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05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F057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1E44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1E44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AA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51F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2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5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6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14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067895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single" w:sz="6" w:space="6" w:color="E6E4DF"/>
                                            <w:left w:val="single" w:sz="6" w:space="6" w:color="E6E4DF"/>
                                            <w:bottom w:val="single" w:sz="6" w:space="6" w:color="E6E4DF"/>
                                            <w:right w:val="single" w:sz="6" w:space="6" w:color="E6E4DF"/>
                                          </w:divBdr>
                                          <w:divsChild>
                                            <w:div w:id="225531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38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2" w:color="EFEDE7"/>
                                                    <w:left w:val="single" w:sz="6" w:space="12" w:color="EFEDE7"/>
                                                    <w:bottom w:val="single" w:sz="6" w:space="12" w:color="EFEDE7"/>
                                                    <w:right w:val="single" w:sz="6" w:space="12" w:color="EFEDE7"/>
                                                  </w:divBdr>
                                                  <w:divsChild>
                                                    <w:div w:id="1040977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257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327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0451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269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923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4596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7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wnoflinn.wi.gov/sanitary-district%20.%20%20%20%20%20%20" TargetMode="External"/><Relationship Id="rId13" Type="http://schemas.openxmlformats.org/officeDocument/2006/relationships/image" Target="media/image40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tif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8421F-83A0-944B-86D1-33B10BF51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Peters</dc:creator>
  <cp:lastModifiedBy>Theodore Peters</cp:lastModifiedBy>
  <cp:revision>2</cp:revision>
  <cp:lastPrinted>2022-12-12T19:44:00Z</cp:lastPrinted>
  <dcterms:created xsi:type="dcterms:W3CDTF">2024-12-18T15:09:00Z</dcterms:created>
  <dcterms:modified xsi:type="dcterms:W3CDTF">2024-12-18T15:09:00Z</dcterms:modified>
</cp:coreProperties>
</file>