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71707886"/>
    <w:bookmarkEnd w:id="0"/>
    <w:p w14:paraId="07010D10" w14:textId="034644E7" w:rsidR="0029640D" w:rsidRPr="007B5944" w:rsidRDefault="00AF4A1A" w:rsidP="00790E78">
      <w:pPr>
        <w:spacing w:line="360" w:lineRule="auto"/>
        <w:rPr>
          <w:sz w:val="18"/>
          <w:szCs w:val="18"/>
        </w:rPr>
      </w:pPr>
      <w:r w:rsidRPr="007B5944">
        <w:rPr>
          <w:rFonts w:asciiTheme="minorHAnsi" w:hAnsiTheme="minorHAnsi" w:cstheme="minorHAnsi"/>
          <w:b/>
          <w:i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DE626DD" wp14:editId="5104F4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05200" cy="419100"/>
                <wp:effectExtent l="0" t="0" r="25400" b="381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4A2FA" w14:textId="77777777" w:rsidR="00C959CA" w:rsidRPr="00517457" w:rsidRDefault="00C959CA" w:rsidP="00C959C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  <w:caps/>
                                <w:sz w:val="36"/>
                                <w:szCs w:val="36"/>
                              </w:rPr>
                              <w:t>summer POWTS INSPECTIONS BEGIN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626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76pt;height:3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">
                <v:textbox>
                  <w:txbxContent>
                    <w:p w14:paraId="4514A2FA" w14:textId="77777777" w:rsidR="00C959CA" w:rsidRPr="00517457" w:rsidRDefault="00C959CA" w:rsidP="00C959CA">
                      <w:pPr>
                        <w:jc w:val="center"/>
                        <w:rPr>
                          <w:rFonts w:asciiTheme="minorHAnsi" w:hAnsiTheme="minorHAnsi"/>
                          <w:b/>
                          <w:i/>
                          <w:caps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  <w:caps/>
                          <w:sz w:val="36"/>
                          <w:szCs w:val="36"/>
                        </w:rPr>
                        <w:t>summer POWTS INSPECTIONS BEGIN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0E78" w:rsidRPr="007B5944">
        <w:rPr>
          <w:sz w:val="18"/>
          <w:szCs w:val="18"/>
        </w:rPr>
        <w:t>Having committed to the use of Private On-Sit</w:t>
      </w:r>
      <w:r w:rsidR="0029640D" w:rsidRPr="007B5944">
        <w:rPr>
          <w:sz w:val="18"/>
          <w:szCs w:val="18"/>
        </w:rPr>
        <w:t>e Wastewater Treatment Systems (POWTS) as a means of wastewater management</w:t>
      </w:r>
      <w:r w:rsidR="00721E32" w:rsidRPr="007B5944">
        <w:rPr>
          <w:sz w:val="18"/>
          <w:szCs w:val="18"/>
        </w:rPr>
        <w:t>,</w:t>
      </w:r>
      <w:r w:rsidR="0029640D" w:rsidRPr="007B5944">
        <w:rPr>
          <w:sz w:val="18"/>
          <w:szCs w:val="18"/>
        </w:rPr>
        <w:t xml:space="preserve"> the Linn Sanitary District has the responsibility to assure its residents that these systems are properly treating wastewater and not contaminating the groundwater.</w:t>
      </w:r>
    </w:p>
    <w:p w14:paraId="2814E2C7" w14:textId="77777777" w:rsidR="0029640D" w:rsidRPr="007B5944" w:rsidRDefault="0029640D" w:rsidP="00790E78">
      <w:pPr>
        <w:spacing w:line="360" w:lineRule="auto"/>
        <w:rPr>
          <w:sz w:val="18"/>
          <w:szCs w:val="18"/>
        </w:rPr>
      </w:pPr>
    </w:p>
    <w:p w14:paraId="322952DC" w14:textId="77777777" w:rsidR="00B571A7" w:rsidRDefault="0029640D" w:rsidP="00BE3813">
      <w:pPr>
        <w:spacing w:line="360" w:lineRule="auto"/>
        <w:rPr>
          <w:sz w:val="18"/>
          <w:szCs w:val="18"/>
        </w:rPr>
      </w:pPr>
      <w:r w:rsidRPr="007B5944">
        <w:rPr>
          <w:sz w:val="18"/>
          <w:szCs w:val="18"/>
        </w:rPr>
        <w:t xml:space="preserve">The District has conducted POWTS </w:t>
      </w:r>
      <w:r w:rsidR="00BC4999" w:rsidRPr="007B5944">
        <w:rPr>
          <w:sz w:val="18"/>
          <w:szCs w:val="18"/>
        </w:rPr>
        <w:t>inspections</w:t>
      </w:r>
      <w:r w:rsidRPr="007B5944">
        <w:rPr>
          <w:sz w:val="18"/>
          <w:szCs w:val="18"/>
        </w:rPr>
        <w:t xml:space="preserve"> and monitored ground quality</w:t>
      </w:r>
      <w:r w:rsidR="00BC4999" w:rsidRPr="007B5944">
        <w:rPr>
          <w:sz w:val="18"/>
          <w:szCs w:val="18"/>
        </w:rPr>
        <w:t xml:space="preserve"> and private wells </w:t>
      </w:r>
      <w:r w:rsidRPr="007B5944">
        <w:rPr>
          <w:sz w:val="18"/>
          <w:szCs w:val="18"/>
        </w:rPr>
        <w:t>to meet that responsibility.</w:t>
      </w:r>
      <w:r w:rsidR="00BC4999" w:rsidRPr="007B5944">
        <w:rPr>
          <w:sz w:val="18"/>
          <w:szCs w:val="18"/>
        </w:rPr>
        <w:t xml:space="preserve"> </w:t>
      </w:r>
      <w:r w:rsidRPr="007B5944">
        <w:rPr>
          <w:sz w:val="18"/>
          <w:szCs w:val="18"/>
        </w:rPr>
        <w:t xml:space="preserve">  </w:t>
      </w:r>
      <w:r w:rsidR="00BC4999" w:rsidRPr="007B5944">
        <w:rPr>
          <w:sz w:val="18"/>
          <w:szCs w:val="18"/>
        </w:rPr>
        <w:t xml:space="preserve">Initiated in 2001 the District has inspected </w:t>
      </w:r>
      <w:r w:rsidR="006747E2" w:rsidRPr="007B5944">
        <w:rPr>
          <w:sz w:val="18"/>
          <w:szCs w:val="18"/>
        </w:rPr>
        <w:t>and shared with the owners o</w:t>
      </w:r>
      <w:r w:rsidR="00BC4999" w:rsidRPr="007B5944">
        <w:rPr>
          <w:sz w:val="18"/>
          <w:szCs w:val="18"/>
        </w:rPr>
        <w:t>ver 1,323 POWTS located within the District</w:t>
      </w:r>
      <w:r w:rsidR="006747E2" w:rsidRPr="007B5944">
        <w:rPr>
          <w:sz w:val="18"/>
          <w:szCs w:val="18"/>
        </w:rPr>
        <w:t xml:space="preserve">. </w:t>
      </w:r>
      <w:r w:rsidR="00BC4999" w:rsidRPr="007B5944">
        <w:rPr>
          <w:sz w:val="18"/>
          <w:szCs w:val="18"/>
        </w:rPr>
        <w:t xml:space="preserve"> </w:t>
      </w:r>
      <w:r w:rsidR="00BE3813" w:rsidRPr="007B5944">
        <w:rPr>
          <w:sz w:val="18"/>
          <w:szCs w:val="18"/>
        </w:rPr>
        <w:t xml:space="preserve">Many of the owners of systems our inspections found to have problems took the initiative to upgrade and repair their failing systems without having to initiate any enforcement actions. </w:t>
      </w:r>
      <w:r w:rsidR="00B571A7">
        <w:rPr>
          <w:sz w:val="18"/>
          <w:szCs w:val="18"/>
        </w:rPr>
        <w:t>The District appreciates their commitment to</w:t>
      </w:r>
    </w:p>
    <w:p w14:paraId="06B768B6" w14:textId="53806DAC" w:rsidR="006747E2" w:rsidRPr="007B5944" w:rsidRDefault="00B571A7" w:rsidP="00BE3813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protecting Geneva Lake and its environs.  </w:t>
      </w:r>
    </w:p>
    <w:p w14:paraId="4A210BA4" w14:textId="77777777" w:rsidR="007965D9" w:rsidRPr="007B5944" w:rsidRDefault="007965D9" w:rsidP="007965D9">
      <w:pPr>
        <w:spacing w:line="360" w:lineRule="auto"/>
        <w:rPr>
          <w:sz w:val="18"/>
          <w:szCs w:val="18"/>
        </w:rPr>
      </w:pPr>
    </w:p>
    <w:p w14:paraId="77E373FC" w14:textId="0DEE73B0" w:rsidR="007965D9" w:rsidRPr="007B5944" w:rsidRDefault="007965D9" w:rsidP="00B571A7">
      <w:pPr>
        <w:spacing w:line="360" w:lineRule="auto"/>
        <w:rPr>
          <w:sz w:val="18"/>
          <w:szCs w:val="18"/>
        </w:rPr>
      </w:pPr>
      <w:r w:rsidRPr="007B5944">
        <w:rPr>
          <w:sz w:val="18"/>
          <w:szCs w:val="18"/>
        </w:rPr>
        <w:t xml:space="preserve">In 2020 the Linn Sanitation District initiated a re-inspection program of systems </w:t>
      </w:r>
      <w:r w:rsidR="00BE3813" w:rsidRPr="007B5944">
        <w:rPr>
          <w:sz w:val="18"/>
          <w:szCs w:val="18"/>
        </w:rPr>
        <w:t xml:space="preserve">that </w:t>
      </w:r>
      <w:r w:rsidRPr="007B5944">
        <w:rPr>
          <w:sz w:val="18"/>
          <w:szCs w:val="18"/>
        </w:rPr>
        <w:t xml:space="preserve">were identified in earlier inspections as having problems and had no record of upgrades or repairs. During </w:t>
      </w:r>
      <w:r w:rsidR="00010154" w:rsidRPr="007B5944">
        <w:rPr>
          <w:sz w:val="18"/>
          <w:szCs w:val="18"/>
        </w:rPr>
        <w:t>2020</w:t>
      </w:r>
      <w:r w:rsidR="00721E32" w:rsidRPr="007B5944">
        <w:rPr>
          <w:sz w:val="18"/>
          <w:szCs w:val="18"/>
        </w:rPr>
        <w:t xml:space="preserve">, </w:t>
      </w:r>
      <w:r w:rsidR="00E52078" w:rsidRPr="00E52078">
        <w:rPr>
          <w:sz w:val="18"/>
          <w:szCs w:val="18"/>
        </w:rPr>
        <w:t>thirty-four</w:t>
      </w:r>
      <w:r w:rsidRPr="00E52078">
        <w:rPr>
          <w:sz w:val="18"/>
          <w:szCs w:val="18"/>
        </w:rPr>
        <w:t xml:space="preserve"> </w:t>
      </w:r>
      <w:r w:rsidRPr="007B5944">
        <w:rPr>
          <w:sz w:val="18"/>
          <w:szCs w:val="18"/>
        </w:rPr>
        <w:t xml:space="preserve">systems were re-inspected by a Wisconsin licensed inspector.  In 2021 another four systems were also inspected.  </w:t>
      </w:r>
      <w:r w:rsidR="00695D43" w:rsidRPr="007B5944">
        <w:rPr>
          <w:sz w:val="18"/>
          <w:szCs w:val="18"/>
        </w:rPr>
        <w:t xml:space="preserve">All systems inspected in the las two years still had conditions that needed to be repaired.  </w:t>
      </w:r>
    </w:p>
    <w:p w14:paraId="09C5B46A" w14:textId="00A709B9" w:rsidR="007965D9" w:rsidRPr="007B5944" w:rsidRDefault="007965D9" w:rsidP="007965D9">
      <w:pPr>
        <w:spacing w:line="360" w:lineRule="auto"/>
        <w:rPr>
          <w:sz w:val="18"/>
          <w:szCs w:val="18"/>
        </w:rPr>
      </w:pPr>
    </w:p>
    <w:p w14:paraId="232CAF10" w14:textId="393E66EC" w:rsidR="007965D9" w:rsidRDefault="007965D9" w:rsidP="007965D9">
      <w:pPr>
        <w:spacing w:line="360" w:lineRule="auto"/>
        <w:rPr>
          <w:sz w:val="18"/>
          <w:szCs w:val="18"/>
        </w:rPr>
      </w:pPr>
      <w:r w:rsidRPr="007B5944">
        <w:rPr>
          <w:sz w:val="18"/>
          <w:szCs w:val="18"/>
        </w:rPr>
        <w:t>The Linn Sanitary District does not have the authority to condem</w:t>
      </w:r>
      <w:r w:rsidR="00010154" w:rsidRPr="007B5944">
        <w:rPr>
          <w:sz w:val="18"/>
          <w:szCs w:val="18"/>
        </w:rPr>
        <w:t>n these s</w:t>
      </w:r>
      <w:r w:rsidR="006747E2" w:rsidRPr="007B5944">
        <w:rPr>
          <w:sz w:val="18"/>
          <w:szCs w:val="18"/>
        </w:rPr>
        <w:t>ystem</w:t>
      </w:r>
      <w:r w:rsidR="00BE3813" w:rsidRPr="007B5944">
        <w:rPr>
          <w:sz w:val="18"/>
          <w:szCs w:val="18"/>
        </w:rPr>
        <w:t>s</w:t>
      </w:r>
      <w:r w:rsidR="00010154" w:rsidRPr="007B5944">
        <w:rPr>
          <w:sz w:val="18"/>
          <w:szCs w:val="18"/>
        </w:rPr>
        <w:t xml:space="preserve">.  We have been working with Walworth County Sanitation Department for their assistance to get these failing systems upgraded. Copies of inspections and evaluations have been sent to </w:t>
      </w:r>
      <w:r w:rsidR="007B5944">
        <w:rPr>
          <w:sz w:val="18"/>
          <w:szCs w:val="18"/>
        </w:rPr>
        <w:t xml:space="preserve">the </w:t>
      </w:r>
      <w:r w:rsidR="00010154" w:rsidRPr="007B5944">
        <w:rPr>
          <w:sz w:val="18"/>
          <w:szCs w:val="18"/>
        </w:rPr>
        <w:t xml:space="preserve">Walworth County Sanitation Department for their action.  </w:t>
      </w:r>
    </w:p>
    <w:p w14:paraId="7232AE2B" w14:textId="1D50AA00" w:rsidR="007B5944" w:rsidRDefault="007B5944" w:rsidP="007965D9">
      <w:pPr>
        <w:spacing w:line="360" w:lineRule="auto"/>
        <w:rPr>
          <w:sz w:val="18"/>
          <w:szCs w:val="18"/>
        </w:rPr>
      </w:pPr>
    </w:p>
    <w:p w14:paraId="3A967793" w14:textId="720B1C55" w:rsidR="007B5944" w:rsidRPr="007B5944" w:rsidRDefault="007B5944" w:rsidP="007965D9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The Linn Sanitary District has worked hard to upgrade old POWTS and protect groundwater.  Most of the homes in the Linn Sanitary District are on a three-year maintenance and inspection program administered by the Walworth County Sanitation Department.</w:t>
      </w:r>
      <w:r w:rsidR="004D04EB" w:rsidRPr="004D04EB">
        <w:rPr>
          <w:noProof/>
        </w:rPr>
        <w:t xml:space="preserve"> </w:t>
      </w:r>
    </w:p>
    <w:p w14:paraId="68B3FA79" w14:textId="24687906" w:rsidR="007965D9" w:rsidRPr="007B5944" w:rsidRDefault="007965D9" w:rsidP="00BC4999">
      <w:pPr>
        <w:spacing w:line="360" w:lineRule="auto"/>
        <w:rPr>
          <w:sz w:val="18"/>
          <w:szCs w:val="18"/>
        </w:rPr>
      </w:pPr>
    </w:p>
    <w:p w14:paraId="56F7A283" w14:textId="40630C1F" w:rsidR="00721E32" w:rsidRPr="007B5944" w:rsidRDefault="00721E32" w:rsidP="00BC4999">
      <w:pPr>
        <w:spacing w:line="360" w:lineRule="auto"/>
        <w:rPr>
          <w:sz w:val="18"/>
          <w:szCs w:val="18"/>
        </w:rPr>
      </w:pPr>
    </w:p>
    <w:p w14:paraId="40C133CE" w14:textId="4EED4AC4" w:rsidR="00721E32" w:rsidRDefault="00721E32" w:rsidP="00BC4999">
      <w:pPr>
        <w:spacing w:line="360" w:lineRule="auto"/>
      </w:pPr>
    </w:p>
    <w:p w14:paraId="005A0E62" w14:textId="116D0F88" w:rsidR="00721E32" w:rsidRDefault="00721E32" w:rsidP="00BC4999">
      <w:pPr>
        <w:spacing w:line="360" w:lineRule="auto"/>
      </w:pPr>
    </w:p>
    <w:p w14:paraId="3A43FFFE" w14:textId="5DC076EA" w:rsidR="00721E32" w:rsidRDefault="00721E32" w:rsidP="00BC4999">
      <w:pPr>
        <w:spacing w:line="360" w:lineRule="auto"/>
      </w:pPr>
    </w:p>
    <w:p w14:paraId="3B9ED18A" w14:textId="2B8A9B31" w:rsidR="00721E32" w:rsidRDefault="00721E32" w:rsidP="00BC4999">
      <w:pPr>
        <w:spacing w:line="360" w:lineRule="auto"/>
      </w:pPr>
    </w:p>
    <w:p w14:paraId="7F707E17" w14:textId="19A229A6" w:rsidR="00301A24" w:rsidRDefault="00301A24" w:rsidP="00BC4999">
      <w:pPr>
        <w:spacing w:line="360" w:lineRule="auto"/>
      </w:pPr>
    </w:p>
    <w:p w14:paraId="7D24915A" w14:textId="77777777" w:rsidR="00301A24" w:rsidRDefault="00301A24" w:rsidP="00BC4999">
      <w:pPr>
        <w:spacing w:line="360" w:lineRule="auto"/>
      </w:pPr>
    </w:p>
    <w:p w14:paraId="6E976F91" w14:textId="42A0075C" w:rsidR="00721E32" w:rsidRDefault="00721E32" w:rsidP="00BC4999">
      <w:pPr>
        <w:spacing w:line="360" w:lineRule="auto"/>
      </w:pPr>
    </w:p>
    <w:p w14:paraId="11912240" w14:textId="2051FBE8" w:rsidR="00BC4999" w:rsidRDefault="004D04EB" w:rsidP="00BC4999">
      <w:pPr>
        <w:spacing w:line="360" w:lineRule="auto"/>
      </w:pPr>
      <w:r>
        <w:rPr>
          <w:noProof/>
        </w:rPr>
        <w:drawing>
          <wp:inline distT="0" distB="0" distL="0" distR="0" wp14:anchorId="0439BB11" wp14:editId="35CA2F1A">
            <wp:extent cx="488315" cy="3604260"/>
            <wp:effectExtent l="0" t="0" r="6985" b="0"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E0EC6" w14:textId="7389BF6F" w:rsidR="002809C9" w:rsidRDefault="002809C9" w:rsidP="00BE7EE1">
      <w:pPr>
        <w:spacing w:line="360" w:lineRule="auto"/>
      </w:pPr>
    </w:p>
    <w:p w14:paraId="581E39C3" w14:textId="00FC3582" w:rsidR="00C959CA" w:rsidRDefault="00C959CA" w:rsidP="00384128"/>
    <w:p w14:paraId="669D5D6B" w14:textId="77777777" w:rsidR="00B571A7" w:rsidRDefault="00B571A7" w:rsidP="00384128"/>
    <w:p w14:paraId="33017E14" w14:textId="77777777" w:rsidR="004D04EB" w:rsidRDefault="004D04EB" w:rsidP="0067114D">
      <w:pPr>
        <w:spacing w:line="360" w:lineRule="auto"/>
      </w:pPr>
    </w:p>
    <w:p w14:paraId="4D9BAAF3" w14:textId="7D43F456" w:rsidR="00791056" w:rsidRPr="001B3730" w:rsidRDefault="000937E3" w:rsidP="0067114D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L</w:t>
      </w:r>
      <w:r w:rsidR="00791056" w:rsidRPr="001B3730">
        <w:rPr>
          <w:b/>
          <w:sz w:val="40"/>
          <w:szCs w:val="40"/>
        </w:rPr>
        <w:t>INN SANITARY DISTRICT</w:t>
      </w:r>
    </w:p>
    <w:p w14:paraId="67FA043E" w14:textId="77777777" w:rsidR="00791056" w:rsidRPr="001B3730" w:rsidRDefault="00791056" w:rsidP="00791056">
      <w:pPr>
        <w:jc w:val="center"/>
        <w:rPr>
          <w:sz w:val="22"/>
          <w:szCs w:val="22"/>
        </w:rPr>
      </w:pPr>
      <w:r w:rsidRPr="001B3730">
        <w:rPr>
          <w:sz w:val="22"/>
          <w:szCs w:val="22"/>
        </w:rPr>
        <w:t>P.O. Box 949</w:t>
      </w:r>
    </w:p>
    <w:p w14:paraId="7D81A1CD" w14:textId="77777777" w:rsidR="00791056" w:rsidRPr="00A97199" w:rsidRDefault="00791056" w:rsidP="00791056">
      <w:pPr>
        <w:jc w:val="center"/>
        <w:rPr>
          <w:sz w:val="22"/>
          <w:szCs w:val="22"/>
        </w:rPr>
      </w:pPr>
      <w:r w:rsidRPr="00A97199">
        <w:rPr>
          <w:sz w:val="22"/>
          <w:szCs w:val="22"/>
        </w:rPr>
        <w:t>Lake Geneva, WI  53147</w:t>
      </w:r>
    </w:p>
    <w:p w14:paraId="71292929" w14:textId="77777777" w:rsidR="00791056" w:rsidRDefault="00791056" w:rsidP="00791056">
      <w:pPr>
        <w:jc w:val="center"/>
        <w:rPr>
          <w:sz w:val="22"/>
          <w:szCs w:val="22"/>
        </w:rPr>
      </w:pPr>
      <w:r w:rsidRPr="00A97199">
        <w:rPr>
          <w:sz w:val="22"/>
          <w:szCs w:val="22"/>
        </w:rPr>
        <w:t>262-245-4532</w:t>
      </w:r>
    </w:p>
    <w:p w14:paraId="18F4570B" w14:textId="171C42BB" w:rsidR="00791056" w:rsidRPr="00003D44" w:rsidRDefault="00003D44" w:rsidP="00791056">
      <w:pPr>
        <w:jc w:val="center"/>
        <w:rPr>
          <w:rFonts w:asciiTheme="minorHAnsi" w:hAnsiTheme="minorHAnsi" w:cstheme="minorHAnsi"/>
          <w:sz w:val="22"/>
          <w:szCs w:val="22"/>
        </w:rPr>
      </w:pPr>
      <w:r w:rsidRPr="00003D44">
        <w:rPr>
          <w:rFonts w:asciiTheme="minorHAnsi" w:hAnsiTheme="minorHAnsi" w:cstheme="minorHAnsi"/>
          <w:sz w:val="22"/>
          <w:szCs w:val="22"/>
        </w:rPr>
        <w:t>https://townoflinn.com/sanitary-district/</w:t>
      </w:r>
    </w:p>
    <w:p w14:paraId="5C5B5BF6" w14:textId="77777777" w:rsidR="00255DB8" w:rsidRDefault="00255DB8" w:rsidP="00791056">
      <w:pPr>
        <w:jc w:val="center"/>
        <w:rPr>
          <w:sz w:val="40"/>
        </w:rPr>
      </w:pPr>
    </w:p>
    <w:p w14:paraId="70BBFDFC" w14:textId="77777777" w:rsidR="00911DC6" w:rsidRDefault="00911DC6" w:rsidP="00791056">
      <w:pPr>
        <w:jc w:val="center"/>
        <w:rPr>
          <w:sz w:val="40"/>
        </w:rPr>
      </w:pPr>
      <w:r>
        <w:rPr>
          <w:sz w:val="40"/>
        </w:rPr>
        <w:t>NEWSLETTER</w:t>
      </w:r>
    </w:p>
    <w:p w14:paraId="6CE5B33F" w14:textId="3DCE0A28" w:rsidR="00791056" w:rsidRDefault="00255DB8" w:rsidP="00791056">
      <w:pPr>
        <w:jc w:val="center"/>
        <w:rPr>
          <w:sz w:val="40"/>
        </w:rPr>
      </w:pPr>
      <w:r>
        <w:rPr>
          <w:sz w:val="40"/>
        </w:rPr>
        <w:t>Spring 202</w:t>
      </w:r>
      <w:r w:rsidR="00721E32">
        <w:rPr>
          <w:sz w:val="40"/>
        </w:rPr>
        <w:t>2</w:t>
      </w:r>
    </w:p>
    <w:p w14:paraId="21C0A44A" w14:textId="58872073" w:rsidR="00255DB8" w:rsidRPr="00255DB8" w:rsidRDefault="00255DB8" w:rsidP="00255DB8">
      <w:pPr>
        <w:jc w:val="center"/>
        <w:rPr>
          <w:rFonts w:asciiTheme="minorHAnsi" w:hAnsiTheme="minorHAnsi" w:cstheme="minorHAnsi"/>
          <w:sz w:val="22"/>
          <w:szCs w:val="22"/>
        </w:rPr>
      </w:pPr>
      <w:r w:rsidRPr="00255DB8">
        <w:rPr>
          <w:rFonts w:asciiTheme="minorHAnsi" w:hAnsiTheme="minorHAnsi" w:cstheme="minorHAnsi"/>
          <w:sz w:val="22"/>
          <w:szCs w:val="22"/>
        </w:rPr>
        <w:t>-202</w:t>
      </w:r>
      <w:r w:rsidR="00721E32">
        <w:rPr>
          <w:rFonts w:asciiTheme="minorHAnsi" w:hAnsiTheme="minorHAnsi" w:cstheme="minorHAnsi"/>
          <w:sz w:val="22"/>
          <w:szCs w:val="22"/>
        </w:rPr>
        <w:t>0 and 202</w:t>
      </w:r>
      <w:r w:rsidRPr="00255DB8">
        <w:rPr>
          <w:rFonts w:asciiTheme="minorHAnsi" w:hAnsiTheme="minorHAnsi" w:cstheme="minorHAnsi"/>
          <w:sz w:val="22"/>
          <w:szCs w:val="22"/>
        </w:rPr>
        <w:t>1 POWTS Inspections –</w:t>
      </w:r>
    </w:p>
    <w:p w14:paraId="766B7C07" w14:textId="5412B631" w:rsidR="00255DB8" w:rsidRDefault="00255DB8" w:rsidP="00255DB8">
      <w:pPr>
        <w:jc w:val="center"/>
        <w:rPr>
          <w:rFonts w:asciiTheme="minorHAnsi" w:hAnsiTheme="minorHAnsi" w:cstheme="minorHAnsi"/>
          <w:sz w:val="22"/>
          <w:szCs w:val="22"/>
        </w:rPr>
      </w:pPr>
      <w:r w:rsidRPr="00255DB8">
        <w:rPr>
          <w:rFonts w:asciiTheme="minorHAnsi" w:hAnsiTheme="minorHAnsi" w:cstheme="minorHAnsi"/>
          <w:sz w:val="22"/>
          <w:szCs w:val="22"/>
        </w:rPr>
        <w:t>-</w:t>
      </w:r>
      <w:r w:rsidR="00B571A7">
        <w:rPr>
          <w:rFonts w:asciiTheme="minorHAnsi" w:hAnsiTheme="minorHAnsi" w:cstheme="minorHAnsi"/>
          <w:sz w:val="22"/>
          <w:szCs w:val="22"/>
        </w:rPr>
        <w:t>Results of the five</w:t>
      </w:r>
      <w:r w:rsidR="00301A24">
        <w:rPr>
          <w:rFonts w:asciiTheme="minorHAnsi" w:hAnsiTheme="minorHAnsi" w:cstheme="minorHAnsi"/>
          <w:sz w:val="22"/>
          <w:szCs w:val="22"/>
        </w:rPr>
        <w:t>-</w:t>
      </w:r>
      <w:r w:rsidR="00B571A7">
        <w:rPr>
          <w:rFonts w:asciiTheme="minorHAnsi" w:hAnsiTheme="minorHAnsi" w:cstheme="minorHAnsi"/>
          <w:sz w:val="22"/>
          <w:szCs w:val="22"/>
        </w:rPr>
        <w:t xml:space="preserve">year well testing </w:t>
      </w:r>
      <w:r w:rsidR="005532C6">
        <w:rPr>
          <w:rFonts w:asciiTheme="minorHAnsi" w:hAnsiTheme="minorHAnsi" w:cstheme="minorHAnsi"/>
          <w:sz w:val="22"/>
          <w:szCs w:val="22"/>
        </w:rPr>
        <w:t xml:space="preserve">for </w:t>
      </w:r>
      <w:r w:rsidRPr="00255DB8">
        <w:rPr>
          <w:rFonts w:asciiTheme="minorHAnsi" w:hAnsiTheme="minorHAnsi" w:cstheme="minorHAnsi"/>
          <w:sz w:val="22"/>
          <w:szCs w:val="22"/>
        </w:rPr>
        <w:t xml:space="preserve">bacteria and nitrates- </w:t>
      </w:r>
    </w:p>
    <w:p w14:paraId="17B124EE" w14:textId="0503F121" w:rsidR="00926AA5" w:rsidRPr="00255DB8" w:rsidRDefault="00926AA5" w:rsidP="00255DB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1C37086" w14:textId="77777777" w:rsidR="00255DB8" w:rsidRDefault="00255DB8" w:rsidP="00791056">
      <w:pPr>
        <w:jc w:val="center"/>
        <w:rPr>
          <w:sz w:val="40"/>
        </w:rPr>
      </w:pPr>
    </w:p>
    <w:p w14:paraId="6927B6E8" w14:textId="117AF4FA" w:rsidR="000937E3" w:rsidRDefault="000937E3" w:rsidP="005532C6">
      <w:pPr>
        <w:pStyle w:val="BodyText"/>
        <w:rPr>
          <w:i/>
          <w:iCs/>
          <w:sz w:val="28"/>
        </w:rPr>
      </w:pPr>
    </w:p>
    <w:p w14:paraId="33A0E183" w14:textId="77777777" w:rsidR="00791056" w:rsidRDefault="00D127AB" w:rsidP="00791056">
      <w:pPr>
        <w:pStyle w:val="BodyText"/>
        <w:jc w:val="center"/>
        <w:rPr>
          <w:i/>
          <w:iCs/>
          <w:sz w:val="28"/>
        </w:rPr>
      </w:pPr>
      <w:r>
        <w:rPr>
          <w:i/>
          <w:iCs/>
          <w:sz w:val="28"/>
        </w:rPr>
        <w:t>-</w:t>
      </w:r>
      <w:r w:rsidR="00791056">
        <w:rPr>
          <w:i/>
          <w:iCs/>
          <w:sz w:val="28"/>
        </w:rPr>
        <w:t>FOR OUR HEALTH-</w:t>
      </w:r>
    </w:p>
    <w:p w14:paraId="3DF82267" w14:textId="77777777" w:rsidR="00791056" w:rsidRDefault="00791056" w:rsidP="00791056">
      <w:pPr>
        <w:pStyle w:val="BodyText"/>
        <w:jc w:val="center"/>
        <w:rPr>
          <w:i/>
          <w:iCs/>
          <w:sz w:val="28"/>
        </w:rPr>
      </w:pPr>
      <w:r>
        <w:rPr>
          <w:i/>
          <w:iCs/>
          <w:sz w:val="28"/>
        </w:rPr>
        <w:t>-AND GENEVA LAKE’S PROTECTION-</w:t>
      </w:r>
    </w:p>
    <w:p w14:paraId="32FB425D" w14:textId="77777777" w:rsidR="005532C6" w:rsidRDefault="00C37419" w:rsidP="005532C6">
      <w:pPr>
        <w:pStyle w:val="BodyText"/>
        <w:rPr>
          <w:noProof/>
        </w:rPr>
      </w:pPr>
      <w:r>
        <w:rPr>
          <w:noProof/>
        </w:rPr>
        <w:t xml:space="preserve"> </w:t>
      </w:r>
      <w:r w:rsidR="00543C7C" w:rsidRPr="00A052D7">
        <w:rPr>
          <w:noProof/>
        </w:rPr>
        <w:drawing>
          <wp:inline distT="0" distB="0" distL="0" distR="0" wp14:anchorId="73B13F4F" wp14:editId="71D6BBB2">
            <wp:extent cx="1328321" cy="1628775"/>
            <wp:effectExtent l="0" t="0" r="5715" b="0"/>
            <wp:docPr id="1" name="Picture 1" descr="C:\Users\Ted\Documents\geneva lake\UW X figures\misc\WFP0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d\Documents\geneva lake\UW X figures\misc\WFP016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656" cy="163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F47683">
        <w:rPr>
          <w:noProof/>
        </w:rPr>
        <w:drawing>
          <wp:inline distT="0" distB="0" distL="0" distR="0" wp14:anchorId="55EBA18F" wp14:editId="4BA1DB91">
            <wp:extent cx="2089284" cy="1438275"/>
            <wp:effectExtent l="0" t="0" r="6350" b="0"/>
            <wp:docPr id="7" name="Picture 7" descr="MHY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HY0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14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1A97B" w14:textId="77777777" w:rsidR="00065E7E" w:rsidRDefault="00065E7E" w:rsidP="005532C6">
      <w:pPr>
        <w:pStyle w:val="BodyText"/>
        <w:jc w:val="center"/>
        <w:rPr>
          <w:rFonts w:asciiTheme="minorHAnsi" w:hAnsiTheme="minorHAnsi" w:cstheme="minorHAnsi"/>
          <w:b/>
        </w:rPr>
      </w:pPr>
      <w:bookmarkStart w:id="1" w:name="_Hlk85791727"/>
    </w:p>
    <w:p w14:paraId="66E57B0F" w14:textId="37891F4C" w:rsidR="004D04EB" w:rsidRDefault="004D04EB" w:rsidP="00065E7E">
      <w:pPr>
        <w:pStyle w:val="BodyText"/>
        <w:jc w:val="center"/>
        <w:rPr>
          <w:rFonts w:asciiTheme="minorHAnsi" w:hAnsiTheme="minorHAnsi" w:cstheme="minorHAnsi"/>
          <w:b/>
        </w:rPr>
      </w:pPr>
    </w:p>
    <w:p w14:paraId="2A013CA4" w14:textId="77777777" w:rsidR="004D04EB" w:rsidRDefault="004D04EB" w:rsidP="00065E7E">
      <w:pPr>
        <w:pStyle w:val="BodyText"/>
        <w:jc w:val="center"/>
        <w:rPr>
          <w:rFonts w:asciiTheme="minorHAnsi" w:hAnsiTheme="minorHAnsi" w:cstheme="minorHAnsi"/>
          <w:b/>
        </w:rPr>
      </w:pPr>
    </w:p>
    <w:p w14:paraId="26CE7A5D" w14:textId="181993D1" w:rsidR="00880305" w:rsidRPr="00D454A9" w:rsidRDefault="005532C6" w:rsidP="00D454A9">
      <w:pPr>
        <w:pStyle w:val="BodyText"/>
        <w:rPr>
          <w:rFonts w:asciiTheme="minorHAnsi" w:hAnsiTheme="minorHAnsi" w:cstheme="minorHAnsi"/>
          <w:b/>
        </w:rPr>
      </w:pPr>
      <w:r w:rsidRPr="005532C6">
        <w:rPr>
          <w:rFonts w:asciiTheme="minorHAnsi" w:hAnsiTheme="minorHAnsi" w:cstheme="minorHAnsi"/>
          <w:bCs/>
          <w:sz w:val="22"/>
          <w:szCs w:val="22"/>
        </w:rPr>
        <w:lastRenderedPageBreak/>
        <w:t>Over the last five years, in a cooperative effort by the Linn Sanitary D</w:t>
      </w:r>
      <w:r>
        <w:rPr>
          <w:rFonts w:asciiTheme="minorHAnsi" w:hAnsiTheme="minorHAnsi" w:cstheme="minorHAnsi"/>
          <w:bCs/>
          <w:sz w:val="22"/>
          <w:szCs w:val="22"/>
        </w:rPr>
        <w:t>i</w:t>
      </w:r>
      <w:r w:rsidRPr="005532C6">
        <w:rPr>
          <w:rFonts w:asciiTheme="minorHAnsi" w:hAnsiTheme="minorHAnsi" w:cstheme="minorHAnsi"/>
          <w:bCs/>
          <w:sz w:val="22"/>
          <w:szCs w:val="22"/>
        </w:rPr>
        <w:t>strict and the Geneva Lake Environmental Agency</w:t>
      </w:r>
      <w:r w:rsidR="00416BEB">
        <w:rPr>
          <w:rFonts w:asciiTheme="minorHAnsi" w:hAnsiTheme="minorHAnsi" w:cstheme="minorHAnsi"/>
          <w:bCs/>
          <w:sz w:val="22"/>
          <w:szCs w:val="22"/>
        </w:rPr>
        <w:t>, selected private wells were annually tested for bacteria and nitrate-nitrogen</w:t>
      </w:r>
      <w:r w:rsidR="00343A5C">
        <w:rPr>
          <w:rFonts w:asciiTheme="minorHAnsi" w:hAnsiTheme="minorHAnsi" w:cstheme="minorHAnsi"/>
          <w:bCs/>
          <w:sz w:val="22"/>
          <w:szCs w:val="22"/>
        </w:rPr>
        <w:t xml:space="preserve"> (nitrate-n). </w:t>
      </w:r>
      <w:r w:rsidR="00416BEB">
        <w:rPr>
          <w:rFonts w:asciiTheme="minorHAnsi" w:hAnsiTheme="minorHAnsi" w:cstheme="minorHAnsi"/>
          <w:bCs/>
          <w:sz w:val="22"/>
          <w:szCs w:val="22"/>
        </w:rPr>
        <w:t xml:space="preserve"> Bacteria and nitrate</w:t>
      </w:r>
      <w:r w:rsidR="00343A5C">
        <w:rPr>
          <w:rFonts w:asciiTheme="minorHAnsi" w:hAnsiTheme="minorHAnsi" w:cstheme="minorHAnsi"/>
          <w:bCs/>
          <w:sz w:val="22"/>
          <w:szCs w:val="22"/>
        </w:rPr>
        <w:t>-n</w:t>
      </w:r>
      <w:r w:rsidR="00416BEB">
        <w:rPr>
          <w:rFonts w:asciiTheme="minorHAnsi" w:hAnsiTheme="minorHAnsi" w:cstheme="minorHAnsi"/>
          <w:bCs/>
          <w:sz w:val="22"/>
          <w:szCs w:val="22"/>
        </w:rPr>
        <w:t xml:space="preserve"> are the two most common well contaminants.  2021 was the last year of the testing program.  </w:t>
      </w:r>
    </w:p>
    <w:p w14:paraId="57C98A21" w14:textId="3F84E3EF" w:rsidR="00880305" w:rsidRDefault="00880305" w:rsidP="00065E7E">
      <w:pPr>
        <w:rPr>
          <w:rFonts w:asciiTheme="minorHAnsi" w:hAnsiTheme="minorHAnsi" w:cstheme="minorHAnsi"/>
          <w:bCs/>
          <w:sz w:val="22"/>
          <w:szCs w:val="22"/>
        </w:rPr>
      </w:pPr>
    </w:p>
    <w:p w14:paraId="6F5560D2" w14:textId="396089D6" w:rsidR="005532C6" w:rsidRPr="005532C6" w:rsidRDefault="00416BEB" w:rsidP="00065E7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Listed below is a summary of the 2021 </w:t>
      </w:r>
      <w:r w:rsidR="00880305">
        <w:rPr>
          <w:rFonts w:asciiTheme="minorHAnsi" w:hAnsiTheme="minorHAnsi" w:cstheme="minorHAnsi"/>
          <w:bCs/>
          <w:sz w:val="22"/>
          <w:szCs w:val="22"/>
        </w:rPr>
        <w:t xml:space="preserve">private well test </w:t>
      </w:r>
      <w:r>
        <w:rPr>
          <w:rFonts w:asciiTheme="minorHAnsi" w:hAnsiTheme="minorHAnsi" w:cstheme="minorHAnsi"/>
          <w:bCs/>
          <w:sz w:val="22"/>
          <w:szCs w:val="22"/>
        </w:rPr>
        <w:t xml:space="preserve">results. </w:t>
      </w:r>
      <w:r w:rsidR="005532C6" w:rsidRPr="005532C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F5CC7FC" w14:textId="0DAC95B9" w:rsidR="007E7A32" w:rsidRDefault="007E7A32" w:rsidP="005968D6">
      <w:pPr>
        <w:rPr>
          <w:rFonts w:asciiTheme="minorHAnsi" w:hAnsiTheme="minorHAnsi" w:cstheme="minorHAnsi"/>
          <w:b/>
        </w:rPr>
      </w:pPr>
    </w:p>
    <w:p w14:paraId="1CA92116" w14:textId="1D12D874" w:rsidR="007E7A32" w:rsidRPr="0092352D" w:rsidRDefault="007E7A32" w:rsidP="00756489">
      <w:pPr>
        <w:pStyle w:val="ListParagraph"/>
        <w:numPr>
          <w:ilvl w:val="0"/>
          <w:numId w:val="4"/>
        </w:numPr>
        <w:rPr>
          <w:rFonts w:cstheme="minorHAnsi"/>
          <w:b/>
          <w:sz w:val="20"/>
          <w:szCs w:val="20"/>
        </w:rPr>
      </w:pPr>
      <w:r w:rsidRPr="0092352D">
        <w:rPr>
          <w:rFonts w:cstheme="minorHAnsi"/>
          <w:b/>
          <w:sz w:val="20"/>
          <w:szCs w:val="20"/>
        </w:rPr>
        <w:t>Total private wells tested - 11</w:t>
      </w:r>
    </w:p>
    <w:p w14:paraId="7F5711FC" w14:textId="52DBF88A" w:rsidR="007E7A32" w:rsidRPr="0092352D" w:rsidRDefault="007E7A32" w:rsidP="00497A94">
      <w:pPr>
        <w:pStyle w:val="ListParagraph"/>
        <w:numPr>
          <w:ilvl w:val="0"/>
          <w:numId w:val="4"/>
        </w:numPr>
        <w:rPr>
          <w:rFonts w:cstheme="minorHAnsi"/>
          <w:b/>
          <w:sz w:val="20"/>
          <w:szCs w:val="20"/>
        </w:rPr>
      </w:pPr>
      <w:r w:rsidRPr="0092352D">
        <w:rPr>
          <w:rFonts w:cstheme="minorHAnsi"/>
          <w:b/>
          <w:sz w:val="20"/>
          <w:szCs w:val="20"/>
        </w:rPr>
        <w:t xml:space="preserve">Private wells that met total coliform </w:t>
      </w:r>
      <w:r w:rsidR="00343A5C" w:rsidRPr="0092352D">
        <w:rPr>
          <w:rFonts w:cstheme="minorHAnsi"/>
          <w:b/>
          <w:sz w:val="20"/>
          <w:szCs w:val="20"/>
        </w:rPr>
        <w:t xml:space="preserve">and E-coli </w:t>
      </w:r>
      <w:r w:rsidRPr="0092352D">
        <w:rPr>
          <w:rFonts w:cstheme="minorHAnsi"/>
          <w:b/>
          <w:sz w:val="20"/>
          <w:szCs w:val="20"/>
        </w:rPr>
        <w:t>bacteria drinking water standards – 11</w:t>
      </w:r>
      <w:r w:rsidR="005C113E" w:rsidRPr="0092352D">
        <w:rPr>
          <w:rFonts w:cstheme="minorHAnsi"/>
          <w:b/>
          <w:sz w:val="20"/>
          <w:szCs w:val="20"/>
        </w:rPr>
        <w:t xml:space="preserve"> (100%).</w:t>
      </w:r>
    </w:p>
    <w:p w14:paraId="1801D77B" w14:textId="6D81289D" w:rsidR="007E7A32" w:rsidRPr="0092352D" w:rsidRDefault="005C113E" w:rsidP="00497A94">
      <w:pPr>
        <w:pStyle w:val="ListParagraph"/>
        <w:numPr>
          <w:ilvl w:val="0"/>
          <w:numId w:val="4"/>
        </w:numPr>
        <w:rPr>
          <w:rFonts w:cstheme="minorHAnsi"/>
          <w:b/>
          <w:sz w:val="20"/>
          <w:szCs w:val="20"/>
        </w:rPr>
      </w:pPr>
      <w:r w:rsidRPr="0092352D">
        <w:rPr>
          <w:rFonts w:cstheme="minorHAnsi"/>
          <w:b/>
          <w:sz w:val="20"/>
          <w:szCs w:val="20"/>
        </w:rPr>
        <w:t>Private w</w:t>
      </w:r>
      <w:r w:rsidR="007E7A32" w:rsidRPr="0092352D">
        <w:rPr>
          <w:rFonts w:cstheme="minorHAnsi"/>
          <w:b/>
          <w:sz w:val="20"/>
          <w:szCs w:val="20"/>
        </w:rPr>
        <w:t>ells that met nitrate drinking water standard – 11</w:t>
      </w:r>
      <w:r w:rsidRPr="0092352D">
        <w:rPr>
          <w:rFonts w:cstheme="minorHAnsi"/>
          <w:b/>
          <w:sz w:val="20"/>
          <w:szCs w:val="20"/>
        </w:rPr>
        <w:t xml:space="preserve"> (100%).</w:t>
      </w:r>
    </w:p>
    <w:p w14:paraId="7EEA4DDF" w14:textId="55F73432" w:rsidR="007E7A32" w:rsidRPr="0092352D" w:rsidRDefault="007E7A32" w:rsidP="005C113E">
      <w:pPr>
        <w:pStyle w:val="ListParagraph"/>
        <w:numPr>
          <w:ilvl w:val="0"/>
          <w:numId w:val="4"/>
        </w:numPr>
        <w:rPr>
          <w:rFonts w:cstheme="minorHAnsi"/>
          <w:b/>
          <w:sz w:val="20"/>
          <w:szCs w:val="20"/>
        </w:rPr>
      </w:pPr>
      <w:r w:rsidRPr="0092352D">
        <w:rPr>
          <w:rFonts w:cstheme="minorHAnsi"/>
          <w:b/>
          <w:sz w:val="20"/>
          <w:szCs w:val="20"/>
        </w:rPr>
        <w:t>Number of well that had detectable nitrate level – 4</w:t>
      </w:r>
      <w:r w:rsidR="005C113E" w:rsidRPr="0092352D">
        <w:rPr>
          <w:rFonts w:cstheme="minorHAnsi"/>
          <w:b/>
          <w:sz w:val="20"/>
          <w:szCs w:val="20"/>
        </w:rPr>
        <w:t xml:space="preserve"> (36%). </w:t>
      </w:r>
    </w:p>
    <w:p w14:paraId="17075209" w14:textId="0EE2F312" w:rsidR="00D454A9" w:rsidRDefault="00DE3297" w:rsidP="00D454A9">
      <w:pPr>
        <w:rPr>
          <w:rFonts w:asciiTheme="minorHAnsi" w:hAnsiTheme="minorHAnsi" w:cstheme="minorHAnsi"/>
          <w:bCs/>
          <w:sz w:val="22"/>
          <w:szCs w:val="22"/>
        </w:rPr>
      </w:pPr>
      <w:r w:rsidRPr="00DE3297">
        <w:rPr>
          <w:rFonts w:asciiTheme="minorHAnsi" w:hAnsiTheme="minorHAnsi" w:cstheme="minorHAnsi"/>
          <w:bCs/>
          <w:sz w:val="22"/>
          <w:szCs w:val="22"/>
        </w:rPr>
        <w:t xml:space="preserve">During the 2021 well testing program all </w:t>
      </w:r>
      <w:r w:rsidR="00756489">
        <w:rPr>
          <w:rFonts w:asciiTheme="minorHAnsi" w:hAnsiTheme="minorHAnsi" w:cstheme="minorHAnsi"/>
          <w:bCs/>
          <w:sz w:val="22"/>
          <w:szCs w:val="22"/>
        </w:rPr>
        <w:t xml:space="preserve">private </w:t>
      </w:r>
      <w:r w:rsidR="007E7A32" w:rsidRPr="00DE3297">
        <w:rPr>
          <w:rFonts w:asciiTheme="minorHAnsi" w:hAnsiTheme="minorHAnsi" w:cstheme="minorHAnsi"/>
          <w:bCs/>
          <w:sz w:val="22"/>
          <w:szCs w:val="22"/>
        </w:rPr>
        <w:t>wells meet the Wisconsin Drinking Water Standard</w:t>
      </w:r>
      <w:r w:rsidRPr="00DE3297">
        <w:rPr>
          <w:rFonts w:asciiTheme="minorHAnsi" w:hAnsiTheme="minorHAnsi" w:cstheme="minorHAnsi"/>
          <w:bCs/>
          <w:sz w:val="22"/>
          <w:szCs w:val="22"/>
        </w:rPr>
        <w:t>s</w:t>
      </w:r>
      <w:r w:rsidR="007E7A32" w:rsidRPr="00DE3297">
        <w:rPr>
          <w:rFonts w:asciiTheme="minorHAnsi" w:hAnsiTheme="minorHAnsi" w:cstheme="minorHAnsi"/>
          <w:bCs/>
          <w:sz w:val="22"/>
          <w:szCs w:val="22"/>
        </w:rPr>
        <w:t xml:space="preserve"> for both bacteria</w:t>
      </w:r>
      <w:r w:rsidR="004768EC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5E1E22">
        <w:rPr>
          <w:rFonts w:asciiTheme="minorHAnsi" w:hAnsiTheme="minorHAnsi" w:cstheme="minorHAnsi"/>
          <w:bCs/>
          <w:sz w:val="22"/>
          <w:szCs w:val="22"/>
        </w:rPr>
        <w:t>absent) and</w:t>
      </w:r>
      <w:r w:rsidR="007E7A32" w:rsidRPr="00DE3297">
        <w:rPr>
          <w:rFonts w:asciiTheme="minorHAnsi" w:hAnsiTheme="minorHAnsi" w:cstheme="minorHAnsi"/>
          <w:bCs/>
          <w:sz w:val="22"/>
          <w:szCs w:val="22"/>
        </w:rPr>
        <w:t xml:space="preserve"> nitrate-nitrogen</w:t>
      </w:r>
      <w:r w:rsidR="004768EC">
        <w:rPr>
          <w:rFonts w:asciiTheme="minorHAnsi" w:hAnsiTheme="minorHAnsi" w:cstheme="minorHAnsi"/>
          <w:bCs/>
          <w:sz w:val="22"/>
          <w:szCs w:val="22"/>
        </w:rPr>
        <w:t xml:space="preserve"> (10 mg/l)</w:t>
      </w:r>
      <w:r w:rsidR="007E7A32" w:rsidRPr="00DE3297">
        <w:rPr>
          <w:rFonts w:asciiTheme="minorHAnsi" w:hAnsiTheme="minorHAnsi" w:cstheme="minorHAnsi"/>
          <w:bCs/>
          <w:sz w:val="22"/>
          <w:szCs w:val="22"/>
        </w:rPr>
        <w:t>.</w:t>
      </w:r>
    </w:p>
    <w:p w14:paraId="047DDCFB" w14:textId="416B2D50" w:rsidR="00D454A9" w:rsidRDefault="00D454A9" w:rsidP="005968D6">
      <w:pPr>
        <w:rPr>
          <w:rFonts w:asciiTheme="minorHAnsi" w:hAnsiTheme="minorHAnsi" w:cstheme="minorHAnsi"/>
          <w:bCs/>
          <w:sz w:val="22"/>
          <w:szCs w:val="22"/>
        </w:rPr>
      </w:pPr>
      <w:r w:rsidRPr="00FF39FC">
        <w:rPr>
          <w:rFonts w:asciiTheme="minorHAnsi" w:hAnsiTheme="minorHAnsi" w:cstheme="minorHAnsi"/>
          <w:noProof/>
        </w:rPr>
        <w:drawing>
          <wp:inline distT="0" distB="0" distL="0" distR="0" wp14:anchorId="47B62B7B" wp14:editId="2A18CBAC">
            <wp:extent cx="3497174" cy="2696739"/>
            <wp:effectExtent l="0" t="0" r="0" b="0"/>
            <wp:docPr id="8" name="Picture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1752" cy="271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6FD9D" w14:textId="28487518" w:rsidR="003368F9" w:rsidRDefault="00716D56" w:rsidP="00497A94">
      <w:pPr>
        <w:rPr>
          <w:rFonts w:asciiTheme="minorHAnsi" w:hAnsiTheme="minorHAnsi" w:cstheme="minorHAnsi"/>
          <w:sz w:val="22"/>
          <w:szCs w:val="22"/>
        </w:rPr>
      </w:pPr>
      <w:r w:rsidRPr="00125365">
        <w:rPr>
          <w:rFonts w:asciiTheme="majorBidi" w:hAnsiTheme="majorBidi" w:cstheme="majorBidi"/>
          <w:b/>
          <w:bCs/>
          <w:caps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3391B0A" wp14:editId="23C702E8">
                <wp:simplePos x="0" y="0"/>
                <wp:positionH relativeFrom="column">
                  <wp:posOffset>3175</wp:posOffset>
                </wp:positionH>
                <wp:positionV relativeFrom="paragraph">
                  <wp:posOffset>-5966460</wp:posOffset>
                </wp:positionV>
                <wp:extent cx="3684905" cy="393700"/>
                <wp:effectExtent l="0" t="0" r="10795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90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1FF2C" w14:textId="68C50E55" w:rsidR="00125365" w:rsidRPr="00065E7E" w:rsidRDefault="00D454A9" w:rsidP="0012536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2021</w:t>
                            </w:r>
                            <w:r w:rsidR="001253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Well Testing Summary</w:t>
                            </w:r>
                            <w:r w:rsidR="00125365" w:rsidRPr="00D45E5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5970A7C" w14:textId="77777777" w:rsidR="00125365" w:rsidRPr="0058656B" w:rsidRDefault="00125365" w:rsidP="0012536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E7A062B" w14:textId="77777777" w:rsidR="00125365" w:rsidRDefault="00125365" w:rsidP="0012536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A4B98A2" w14:textId="77777777" w:rsidR="00125365" w:rsidRPr="00504CE1" w:rsidRDefault="00125365" w:rsidP="0012536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91B0A" id="_x0000_s1027" type="#_x0000_t202" style="position:absolute;margin-left:.25pt;margin-top:-469.8pt;width:290.15pt;height:3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">
                <v:textbox>
                  <w:txbxContent>
                    <w:p w14:paraId="26B1FF2C" w14:textId="68C50E55" w:rsidR="00125365" w:rsidRPr="00065E7E" w:rsidRDefault="00D454A9" w:rsidP="0012536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2021</w:t>
                      </w:r>
                      <w:r w:rsidR="00125365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Well Testing Summary</w:t>
                      </w:r>
                      <w:r w:rsidR="00125365" w:rsidRPr="00D45E51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5970A7C" w14:textId="77777777" w:rsidR="00125365" w:rsidRPr="0058656B" w:rsidRDefault="00125365" w:rsidP="0012536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E7A062B" w14:textId="77777777" w:rsidR="00125365" w:rsidRDefault="00125365" w:rsidP="0012536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A4B98A2" w14:textId="77777777" w:rsidR="00125365" w:rsidRPr="00504CE1" w:rsidRDefault="00125365" w:rsidP="0012536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0712" w:rsidRPr="00497A94">
        <w:rPr>
          <w:rFonts w:asciiTheme="minorHAnsi" w:hAnsiTheme="minorHAnsi" w:cstheme="minorHAnsi"/>
          <w:sz w:val="22"/>
          <w:szCs w:val="22"/>
        </w:rPr>
        <w:t>The results of well test on 18 public wells were also inventoried. All public water supplies are requi</w:t>
      </w:r>
      <w:r w:rsidR="0085558B" w:rsidRPr="00497A94">
        <w:rPr>
          <w:rFonts w:asciiTheme="minorHAnsi" w:hAnsiTheme="minorHAnsi" w:cstheme="minorHAnsi"/>
          <w:sz w:val="22"/>
          <w:szCs w:val="22"/>
        </w:rPr>
        <w:t xml:space="preserve">red to be tested by state law. </w:t>
      </w:r>
    </w:p>
    <w:p w14:paraId="62C5FDEB" w14:textId="5732DD3D" w:rsidR="002D2C2E" w:rsidRDefault="0085558B" w:rsidP="00497A94">
      <w:pPr>
        <w:rPr>
          <w:rFonts w:asciiTheme="minorHAnsi" w:hAnsiTheme="minorHAnsi" w:cstheme="minorHAnsi"/>
          <w:sz w:val="22"/>
          <w:szCs w:val="22"/>
        </w:rPr>
      </w:pPr>
      <w:r w:rsidRPr="00497A94">
        <w:rPr>
          <w:rFonts w:asciiTheme="minorHAnsi" w:hAnsiTheme="minorHAnsi" w:cstheme="minorHAnsi"/>
          <w:sz w:val="22"/>
          <w:szCs w:val="22"/>
        </w:rPr>
        <w:t xml:space="preserve">Their results can be viewed at </w:t>
      </w:r>
      <w:hyperlink r:id="rId12" w:history="1">
        <w:r w:rsidRPr="00497A94">
          <w:rPr>
            <w:rFonts w:asciiTheme="minorHAnsi" w:hAnsiTheme="minorHAnsi" w:cstheme="minorHAnsi"/>
            <w:color w:val="0563C1"/>
            <w:sz w:val="22"/>
            <w:szCs w:val="22"/>
            <w:u w:val="single"/>
          </w:rPr>
          <w:t>https://prodoasext.dnr.wi.gov/inter1/pws2$.startup</w:t>
        </w:r>
      </w:hyperlink>
      <w:r w:rsidRPr="00497A9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ED0712" w:rsidRPr="00497A94">
        <w:rPr>
          <w:rFonts w:asciiTheme="minorHAnsi" w:hAnsiTheme="minorHAnsi" w:cstheme="minorHAnsi"/>
          <w:sz w:val="22"/>
          <w:szCs w:val="22"/>
        </w:rPr>
        <w:t xml:space="preserve"> These samples are often collected and tested by Walworth County Public Health or by the owners. </w:t>
      </w:r>
      <w:r w:rsidRPr="00497A94">
        <w:rPr>
          <w:rFonts w:asciiTheme="minorHAnsi" w:hAnsiTheme="minorHAnsi" w:cstheme="minorHAnsi"/>
          <w:sz w:val="22"/>
          <w:szCs w:val="22"/>
        </w:rPr>
        <w:t xml:space="preserve">Listed below are the results of a select few of the public wells found in the Geneva Lake area.  All eighteen wells meet the Wisconsin Drinking Water Standards. </w:t>
      </w:r>
    </w:p>
    <w:p w14:paraId="595606E5" w14:textId="77777777" w:rsidR="00796710" w:rsidRDefault="00796710" w:rsidP="00497A94">
      <w:pPr>
        <w:rPr>
          <w:rFonts w:asciiTheme="minorHAnsi" w:hAnsiTheme="minorHAnsi" w:cstheme="minorHAnsi"/>
          <w:sz w:val="22"/>
          <w:szCs w:val="22"/>
        </w:rPr>
      </w:pPr>
    </w:p>
    <w:p w14:paraId="6F0090DD" w14:textId="7D249152" w:rsidR="00796710" w:rsidRDefault="00796710" w:rsidP="004351E5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532C97D3" wp14:editId="731C930A">
            <wp:extent cx="3965575" cy="315571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94905" cy="3179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7FFCD" w14:textId="1145F4C1" w:rsidR="002D2C2E" w:rsidRPr="00125365" w:rsidRDefault="00796710" w:rsidP="00796710">
      <w:pPr>
        <w:jc w:val="center"/>
        <w:rPr>
          <w:rFonts w:asciiTheme="majorBidi" w:hAnsiTheme="majorBidi" w:cstheme="majorBidi"/>
          <w:b/>
          <w:bCs/>
        </w:rPr>
      </w:pPr>
      <w:r w:rsidRPr="00125365">
        <w:rPr>
          <w:rFonts w:asciiTheme="majorBidi" w:hAnsiTheme="majorBidi" w:cstheme="majorBidi"/>
          <w:b/>
          <w:bCs/>
          <w:caps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6C5E1A5" wp14:editId="377623F0">
                <wp:simplePos x="0" y="0"/>
                <wp:positionH relativeFrom="column">
                  <wp:posOffset>635</wp:posOffset>
                </wp:positionH>
                <wp:positionV relativeFrom="paragraph">
                  <wp:posOffset>143510</wp:posOffset>
                </wp:positionV>
                <wp:extent cx="3911600" cy="393700"/>
                <wp:effectExtent l="0" t="0" r="12700" b="127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28561" w14:textId="75279013" w:rsidR="00D45E51" w:rsidRPr="00065E7E" w:rsidRDefault="005C113E" w:rsidP="00065E7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Five Year </w:t>
                            </w:r>
                            <w:r w:rsidR="00343A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Well Testing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Summary</w:t>
                            </w:r>
                            <w:r w:rsidR="00D45E51" w:rsidRPr="00D45E5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083ADA2" w14:textId="77777777" w:rsidR="00D45E51" w:rsidRPr="0058656B" w:rsidRDefault="00D45E51" w:rsidP="00D45E5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6A9000F" w14:textId="77777777" w:rsidR="00D45E51" w:rsidRDefault="00D45E51" w:rsidP="00D45E5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5C7421FA" w14:textId="77777777" w:rsidR="00D45E51" w:rsidRPr="00504CE1" w:rsidRDefault="00D45E51" w:rsidP="00D45E5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5E1A5" id="_x0000_s1028" type="#_x0000_t202" style="position:absolute;left:0;text-align:left;margin-left:.05pt;margin-top:11.3pt;width:308pt;height:3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">
                <v:textbox>
                  <w:txbxContent>
                    <w:p w14:paraId="3BC28561" w14:textId="75279013" w:rsidR="00D45E51" w:rsidRPr="00065E7E" w:rsidRDefault="005C113E" w:rsidP="00065E7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Five Year </w:t>
                      </w:r>
                      <w:r w:rsidR="00343A5C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Well Testing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Summary</w:t>
                      </w:r>
                      <w:r w:rsidR="00D45E51" w:rsidRPr="00D45E51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083ADA2" w14:textId="77777777" w:rsidR="00D45E51" w:rsidRPr="0058656B" w:rsidRDefault="00D45E51" w:rsidP="00D45E5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6A9000F" w14:textId="77777777" w:rsidR="00D45E51" w:rsidRDefault="00D45E51" w:rsidP="00D45E5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5C7421FA" w14:textId="77777777" w:rsidR="00D45E51" w:rsidRPr="00504CE1" w:rsidRDefault="00D45E51" w:rsidP="00D45E5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25365">
        <w:rPr>
          <w:rFonts w:asciiTheme="majorBidi" w:hAnsiTheme="majorBidi" w:cstheme="majorBidi"/>
          <w:b/>
          <w:bCs/>
        </w:rPr>
        <w:t>2017 – 2021 Private Well Test Results.</w:t>
      </w:r>
    </w:p>
    <w:p w14:paraId="7AC71E41" w14:textId="2B31BE93" w:rsidR="00F37723" w:rsidRPr="00796710" w:rsidRDefault="00F37723" w:rsidP="00796710">
      <w:pPr>
        <w:pStyle w:val="ListParagraph"/>
        <w:numPr>
          <w:ilvl w:val="0"/>
          <w:numId w:val="7"/>
        </w:numPr>
        <w:rPr>
          <w:rFonts w:cstheme="minorHAnsi"/>
          <w:b/>
          <w:sz w:val="20"/>
          <w:szCs w:val="20"/>
        </w:rPr>
      </w:pPr>
      <w:r w:rsidRPr="00796710">
        <w:rPr>
          <w:rFonts w:cstheme="minorHAnsi"/>
          <w:b/>
          <w:sz w:val="20"/>
          <w:szCs w:val="20"/>
        </w:rPr>
        <w:t>Total private well test</w:t>
      </w:r>
      <w:r w:rsidR="00DD6286" w:rsidRPr="00796710">
        <w:rPr>
          <w:rFonts w:cstheme="minorHAnsi"/>
          <w:b/>
          <w:sz w:val="20"/>
          <w:szCs w:val="20"/>
        </w:rPr>
        <w:t>ed</w:t>
      </w:r>
      <w:r w:rsidRPr="00796710">
        <w:rPr>
          <w:rFonts w:cstheme="minorHAnsi"/>
          <w:b/>
          <w:sz w:val="20"/>
          <w:szCs w:val="20"/>
        </w:rPr>
        <w:t xml:space="preserve"> </w:t>
      </w:r>
      <w:r w:rsidR="005827F0" w:rsidRPr="00796710">
        <w:rPr>
          <w:rFonts w:cstheme="minorHAnsi"/>
          <w:b/>
          <w:sz w:val="20"/>
          <w:szCs w:val="20"/>
        </w:rPr>
        <w:t xml:space="preserve">results </w:t>
      </w:r>
      <w:r w:rsidRPr="00796710">
        <w:rPr>
          <w:rFonts w:cstheme="minorHAnsi"/>
          <w:b/>
          <w:sz w:val="20"/>
          <w:szCs w:val="20"/>
        </w:rPr>
        <w:t xml:space="preserve">over five years </w:t>
      </w:r>
      <w:r w:rsidR="00756489" w:rsidRPr="00796710">
        <w:rPr>
          <w:rFonts w:cstheme="minorHAnsi"/>
          <w:b/>
          <w:sz w:val="20"/>
          <w:szCs w:val="20"/>
        </w:rPr>
        <w:t>–</w:t>
      </w:r>
      <w:r w:rsidRPr="00796710">
        <w:rPr>
          <w:rFonts w:cstheme="minorHAnsi"/>
          <w:b/>
          <w:sz w:val="20"/>
          <w:szCs w:val="20"/>
        </w:rPr>
        <w:t xml:space="preserve"> </w:t>
      </w:r>
      <w:r w:rsidR="005C113E" w:rsidRPr="00796710">
        <w:rPr>
          <w:rFonts w:cstheme="minorHAnsi"/>
          <w:b/>
          <w:sz w:val="20"/>
          <w:szCs w:val="20"/>
        </w:rPr>
        <w:t>63</w:t>
      </w:r>
    </w:p>
    <w:p w14:paraId="43E0A491" w14:textId="380B212A" w:rsidR="00F37723" w:rsidRPr="0092352D" w:rsidRDefault="00F37723" w:rsidP="00F37723">
      <w:pPr>
        <w:pStyle w:val="ListParagraph"/>
        <w:numPr>
          <w:ilvl w:val="0"/>
          <w:numId w:val="4"/>
        </w:numPr>
        <w:rPr>
          <w:rFonts w:cstheme="minorHAnsi"/>
          <w:b/>
          <w:sz w:val="20"/>
          <w:szCs w:val="20"/>
        </w:rPr>
      </w:pPr>
      <w:r w:rsidRPr="0092352D">
        <w:rPr>
          <w:rFonts w:cstheme="minorHAnsi"/>
          <w:b/>
          <w:sz w:val="20"/>
          <w:szCs w:val="20"/>
        </w:rPr>
        <w:t xml:space="preserve">Private wells that met total coliform bacteria drinking water standards </w:t>
      </w:r>
      <w:r w:rsidR="005827F0" w:rsidRPr="0092352D">
        <w:rPr>
          <w:rFonts w:cstheme="minorHAnsi"/>
          <w:b/>
          <w:sz w:val="20"/>
          <w:szCs w:val="20"/>
        </w:rPr>
        <w:t xml:space="preserve">(negative) </w:t>
      </w:r>
      <w:r w:rsidRPr="0092352D">
        <w:rPr>
          <w:rFonts w:cstheme="minorHAnsi"/>
          <w:b/>
          <w:sz w:val="20"/>
          <w:szCs w:val="20"/>
        </w:rPr>
        <w:t>over five year</w:t>
      </w:r>
      <w:r w:rsidR="00756489" w:rsidRPr="0092352D">
        <w:rPr>
          <w:rFonts w:cstheme="minorHAnsi"/>
          <w:b/>
          <w:sz w:val="20"/>
          <w:szCs w:val="20"/>
        </w:rPr>
        <w:t xml:space="preserve">s - </w:t>
      </w:r>
      <w:r w:rsidR="005C113E" w:rsidRPr="0092352D">
        <w:rPr>
          <w:rFonts w:cstheme="minorHAnsi"/>
          <w:b/>
          <w:sz w:val="20"/>
          <w:szCs w:val="20"/>
        </w:rPr>
        <w:t>58</w:t>
      </w:r>
      <w:r w:rsidR="00DD6286" w:rsidRPr="0092352D">
        <w:rPr>
          <w:rFonts w:cstheme="minorHAnsi"/>
          <w:b/>
          <w:sz w:val="20"/>
          <w:szCs w:val="20"/>
        </w:rPr>
        <w:t xml:space="preserve"> (</w:t>
      </w:r>
      <w:r w:rsidR="00313DE8" w:rsidRPr="0092352D">
        <w:rPr>
          <w:rFonts w:cstheme="minorHAnsi"/>
          <w:b/>
          <w:sz w:val="20"/>
          <w:szCs w:val="20"/>
        </w:rPr>
        <w:t>92</w:t>
      </w:r>
      <w:r w:rsidR="00DD6286" w:rsidRPr="0092352D">
        <w:rPr>
          <w:rFonts w:cstheme="minorHAnsi"/>
          <w:b/>
          <w:sz w:val="20"/>
          <w:szCs w:val="20"/>
        </w:rPr>
        <w:t>%).</w:t>
      </w:r>
    </w:p>
    <w:p w14:paraId="1BFA1146" w14:textId="77777777" w:rsidR="00DD6286" w:rsidRPr="0092352D" w:rsidRDefault="005C113E" w:rsidP="00F37723">
      <w:pPr>
        <w:pStyle w:val="ListParagraph"/>
        <w:numPr>
          <w:ilvl w:val="0"/>
          <w:numId w:val="4"/>
        </w:numPr>
        <w:rPr>
          <w:rFonts w:cstheme="minorHAnsi"/>
          <w:b/>
          <w:sz w:val="20"/>
          <w:szCs w:val="20"/>
        </w:rPr>
      </w:pPr>
      <w:r w:rsidRPr="0092352D">
        <w:rPr>
          <w:rFonts w:cstheme="minorHAnsi"/>
          <w:b/>
          <w:sz w:val="20"/>
          <w:szCs w:val="20"/>
        </w:rPr>
        <w:t>Private w</w:t>
      </w:r>
      <w:r w:rsidR="00F37723" w:rsidRPr="0092352D">
        <w:rPr>
          <w:rFonts w:cstheme="minorHAnsi"/>
          <w:b/>
          <w:sz w:val="20"/>
          <w:szCs w:val="20"/>
        </w:rPr>
        <w:t>ells that</w:t>
      </w:r>
      <w:r w:rsidRPr="0092352D">
        <w:rPr>
          <w:rFonts w:cstheme="minorHAnsi"/>
          <w:b/>
          <w:sz w:val="20"/>
          <w:szCs w:val="20"/>
        </w:rPr>
        <w:t xml:space="preserve"> tested negative for fecal bacteria - 63 </w:t>
      </w:r>
      <w:r w:rsidR="00DD6286" w:rsidRPr="0092352D">
        <w:rPr>
          <w:rFonts w:cstheme="minorHAnsi"/>
          <w:b/>
          <w:sz w:val="20"/>
          <w:szCs w:val="20"/>
        </w:rPr>
        <w:t>(100%).</w:t>
      </w:r>
    </w:p>
    <w:p w14:paraId="1C161962" w14:textId="59EB7AC1" w:rsidR="00F37723" w:rsidRPr="0092352D" w:rsidRDefault="00DD6286" w:rsidP="00F37723">
      <w:pPr>
        <w:pStyle w:val="ListParagraph"/>
        <w:numPr>
          <w:ilvl w:val="0"/>
          <w:numId w:val="4"/>
        </w:numPr>
        <w:rPr>
          <w:rFonts w:cstheme="minorHAnsi"/>
          <w:b/>
          <w:sz w:val="20"/>
          <w:szCs w:val="20"/>
        </w:rPr>
      </w:pPr>
      <w:r w:rsidRPr="0092352D">
        <w:rPr>
          <w:rFonts w:cstheme="minorHAnsi"/>
          <w:b/>
          <w:sz w:val="20"/>
          <w:szCs w:val="20"/>
        </w:rPr>
        <w:t xml:space="preserve">Private wells that met the nitrate-n standard for drinking water over five years. </w:t>
      </w:r>
      <w:r w:rsidR="00F37723" w:rsidRPr="0092352D">
        <w:rPr>
          <w:rFonts w:cstheme="minorHAnsi"/>
          <w:b/>
          <w:sz w:val="20"/>
          <w:szCs w:val="20"/>
        </w:rPr>
        <w:t xml:space="preserve">– </w:t>
      </w:r>
      <w:r w:rsidRPr="0092352D">
        <w:rPr>
          <w:rFonts w:cstheme="minorHAnsi"/>
          <w:b/>
          <w:sz w:val="20"/>
          <w:szCs w:val="20"/>
        </w:rPr>
        <w:t>63 (100%).</w:t>
      </w:r>
    </w:p>
    <w:p w14:paraId="1DA6D320" w14:textId="71C034A5" w:rsidR="00C30D82" w:rsidRPr="0092352D" w:rsidRDefault="00F37723" w:rsidP="00870C52">
      <w:pPr>
        <w:pStyle w:val="ListParagraph"/>
        <w:numPr>
          <w:ilvl w:val="0"/>
          <w:numId w:val="4"/>
        </w:numPr>
        <w:rPr>
          <w:rFonts w:cstheme="minorHAnsi"/>
          <w:b/>
          <w:sz w:val="20"/>
          <w:szCs w:val="20"/>
        </w:rPr>
      </w:pPr>
      <w:r w:rsidRPr="0092352D">
        <w:rPr>
          <w:rFonts w:cstheme="minorHAnsi"/>
          <w:b/>
          <w:sz w:val="20"/>
          <w:szCs w:val="20"/>
        </w:rPr>
        <w:t xml:space="preserve">Number of </w:t>
      </w:r>
      <w:r w:rsidR="00DD6286" w:rsidRPr="0092352D">
        <w:rPr>
          <w:rFonts w:cstheme="minorHAnsi"/>
          <w:b/>
          <w:sz w:val="20"/>
          <w:szCs w:val="20"/>
        </w:rPr>
        <w:t xml:space="preserve">private </w:t>
      </w:r>
      <w:r w:rsidRPr="0092352D">
        <w:rPr>
          <w:rFonts w:cstheme="minorHAnsi"/>
          <w:b/>
          <w:sz w:val="20"/>
          <w:szCs w:val="20"/>
        </w:rPr>
        <w:t>well</w:t>
      </w:r>
      <w:r w:rsidR="00A74EC1" w:rsidRPr="0092352D">
        <w:rPr>
          <w:rFonts w:cstheme="minorHAnsi"/>
          <w:b/>
          <w:sz w:val="20"/>
          <w:szCs w:val="20"/>
        </w:rPr>
        <w:t>s</w:t>
      </w:r>
      <w:r w:rsidRPr="0092352D">
        <w:rPr>
          <w:rFonts w:cstheme="minorHAnsi"/>
          <w:b/>
          <w:sz w:val="20"/>
          <w:szCs w:val="20"/>
        </w:rPr>
        <w:t xml:space="preserve"> that had detectable nitrate</w:t>
      </w:r>
      <w:r w:rsidR="00DD6286" w:rsidRPr="0092352D">
        <w:rPr>
          <w:rFonts w:cstheme="minorHAnsi"/>
          <w:b/>
          <w:sz w:val="20"/>
          <w:szCs w:val="20"/>
        </w:rPr>
        <w:t>-N</w:t>
      </w:r>
      <w:r w:rsidRPr="0092352D">
        <w:rPr>
          <w:rFonts w:cstheme="minorHAnsi"/>
          <w:b/>
          <w:sz w:val="20"/>
          <w:szCs w:val="20"/>
        </w:rPr>
        <w:t xml:space="preserve"> level</w:t>
      </w:r>
      <w:r w:rsidR="00C30D82" w:rsidRPr="0092352D">
        <w:rPr>
          <w:rFonts w:cstheme="minorHAnsi"/>
          <w:b/>
          <w:sz w:val="20"/>
          <w:szCs w:val="20"/>
        </w:rPr>
        <w:t>s over five years of testing – 1</w:t>
      </w:r>
      <w:r w:rsidR="00783F30" w:rsidRPr="0092352D">
        <w:rPr>
          <w:rFonts w:cstheme="minorHAnsi"/>
          <w:b/>
          <w:sz w:val="20"/>
          <w:szCs w:val="20"/>
        </w:rPr>
        <w:t>8</w:t>
      </w:r>
      <w:r w:rsidR="00C30D82" w:rsidRPr="0092352D">
        <w:rPr>
          <w:rFonts w:cstheme="minorHAnsi"/>
          <w:b/>
          <w:sz w:val="20"/>
          <w:szCs w:val="20"/>
        </w:rPr>
        <w:t xml:space="preserve"> (2</w:t>
      </w:r>
      <w:r w:rsidR="006B1B8A" w:rsidRPr="0092352D">
        <w:rPr>
          <w:rFonts w:cstheme="minorHAnsi"/>
          <w:b/>
          <w:sz w:val="20"/>
          <w:szCs w:val="20"/>
        </w:rPr>
        <w:t>9</w:t>
      </w:r>
      <w:r w:rsidR="00C30D82" w:rsidRPr="0092352D">
        <w:rPr>
          <w:rFonts w:cstheme="minorHAnsi"/>
          <w:b/>
          <w:sz w:val="20"/>
          <w:szCs w:val="20"/>
        </w:rPr>
        <w:t>%).</w:t>
      </w:r>
    </w:p>
    <w:p w14:paraId="75B08437" w14:textId="396D150B" w:rsidR="00277AF8" w:rsidRPr="0092352D" w:rsidRDefault="00277AF8" w:rsidP="00870C52">
      <w:pPr>
        <w:pStyle w:val="ListParagraph"/>
        <w:numPr>
          <w:ilvl w:val="0"/>
          <w:numId w:val="4"/>
        </w:numPr>
        <w:rPr>
          <w:rFonts w:cstheme="minorHAnsi"/>
          <w:b/>
          <w:sz w:val="20"/>
          <w:szCs w:val="20"/>
        </w:rPr>
      </w:pPr>
      <w:r w:rsidRPr="0092352D">
        <w:rPr>
          <w:rFonts w:cstheme="minorHAnsi"/>
          <w:b/>
          <w:sz w:val="20"/>
          <w:szCs w:val="20"/>
        </w:rPr>
        <w:t xml:space="preserve">One private well accounted for five of the 18 detectable nitrate-n levels recorded in the private wells over five years.  </w:t>
      </w:r>
    </w:p>
    <w:p w14:paraId="7D253460" w14:textId="155F4BF2" w:rsidR="00DD6286" w:rsidRPr="005827F0" w:rsidRDefault="00C30D82" w:rsidP="005827F0">
      <w:p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All private well test</w:t>
      </w:r>
      <w:r w:rsidR="00A74EC1">
        <w:rPr>
          <w:rFonts w:cstheme="minorHAnsi"/>
          <w:bCs/>
          <w:sz w:val="22"/>
          <w:szCs w:val="22"/>
        </w:rPr>
        <w:t>s</w:t>
      </w:r>
      <w:r w:rsidR="006B1B8A">
        <w:rPr>
          <w:rFonts w:cstheme="minorHAnsi"/>
          <w:bCs/>
          <w:sz w:val="22"/>
          <w:szCs w:val="22"/>
        </w:rPr>
        <w:t xml:space="preserve"> over</w:t>
      </w:r>
      <w:r>
        <w:rPr>
          <w:rFonts w:cstheme="minorHAnsi"/>
          <w:bCs/>
          <w:sz w:val="22"/>
          <w:szCs w:val="22"/>
        </w:rPr>
        <w:t xml:space="preserve"> five</w:t>
      </w:r>
      <w:r w:rsidR="00A74EC1">
        <w:rPr>
          <w:rFonts w:cstheme="minorHAnsi"/>
          <w:bCs/>
          <w:sz w:val="22"/>
          <w:szCs w:val="22"/>
        </w:rPr>
        <w:t>-</w:t>
      </w:r>
      <w:r>
        <w:rPr>
          <w:rFonts w:cstheme="minorHAnsi"/>
          <w:bCs/>
          <w:sz w:val="22"/>
          <w:szCs w:val="22"/>
        </w:rPr>
        <w:t xml:space="preserve">years meet the drinking water standard </w:t>
      </w:r>
      <w:r w:rsidR="00A74EC1">
        <w:rPr>
          <w:rFonts w:cstheme="minorHAnsi"/>
          <w:bCs/>
          <w:sz w:val="22"/>
          <w:szCs w:val="22"/>
        </w:rPr>
        <w:t xml:space="preserve">for fecal </w:t>
      </w:r>
      <w:r>
        <w:rPr>
          <w:rFonts w:cstheme="minorHAnsi"/>
          <w:bCs/>
          <w:sz w:val="22"/>
          <w:szCs w:val="22"/>
        </w:rPr>
        <w:t>bacteria and nit</w:t>
      </w:r>
      <w:r w:rsidR="00A74EC1">
        <w:rPr>
          <w:rFonts w:cstheme="minorHAnsi"/>
          <w:bCs/>
          <w:sz w:val="22"/>
          <w:szCs w:val="22"/>
        </w:rPr>
        <w:t>rate-N</w:t>
      </w:r>
      <w:r>
        <w:rPr>
          <w:rFonts w:cstheme="minorHAnsi"/>
          <w:bCs/>
          <w:sz w:val="22"/>
          <w:szCs w:val="22"/>
        </w:rPr>
        <w:t xml:space="preserve">.  </w:t>
      </w:r>
      <w:r w:rsidR="00A74EC1">
        <w:rPr>
          <w:rFonts w:cstheme="minorHAnsi"/>
          <w:bCs/>
          <w:sz w:val="22"/>
          <w:szCs w:val="22"/>
        </w:rPr>
        <w:t xml:space="preserve">Five </w:t>
      </w:r>
      <w:proofErr w:type="gramStart"/>
      <w:r w:rsidR="00A74EC1">
        <w:rPr>
          <w:rFonts w:cstheme="minorHAnsi"/>
          <w:bCs/>
          <w:sz w:val="22"/>
          <w:szCs w:val="22"/>
        </w:rPr>
        <w:t>private</w:t>
      </w:r>
      <w:proofErr w:type="gramEnd"/>
      <w:r w:rsidR="00A74EC1">
        <w:rPr>
          <w:rFonts w:cstheme="minorHAnsi"/>
          <w:bCs/>
          <w:sz w:val="22"/>
          <w:szCs w:val="22"/>
        </w:rPr>
        <w:t xml:space="preserve"> well tests over the five years tested positive for total coliform.  Four of the five were from the same well.</w:t>
      </w:r>
      <w:r w:rsidR="00783F30">
        <w:rPr>
          <w:rFonts w:cstheme="minorHAnsi"/>
          <w:bCs/>
          <w:sz w:val="22"/>
          <w:szCs w:val="22"/>
        </w:rPr>
        <w:t xml:space="preserve"> Of the 1</w:t>
      </w:r>
      <w:r w:rsidR="006B1B8A">
        <w:rPr>
          <w:rFonts w:cstheme="minorHAnsi"/>
          <w:bCs/>
          <w:sz w:val="22"/>
          <w:szCs w:val="22"/>
        </w:rPr>
        <w:t>8</w:t>
      </w:r>
      <w:r w:rsidR="00783F30">
        <w:rPr>
          <w:rFonts w:cstheme="minorHAnsi"/>
          <w:bCs/>
          <w:sz w:val="22"/>
          <w:szCs w:val="22"/>
        </w:rPr>
        <w:t xml:space="preserve"> private well test that had detectable nitrogen-N levels, five were from the same well.</w:t>
      </w:r>
    </w:p>
    <w:p w14:paraId="06FFD0F0" w14:textId="77777777" w:rsidR="00A07CFD" w:rsidRDefault="00A07CFD" w:rsidP="00A07CFD">
      <w:pPr>
        <w:jc w:val="center"/>
        <w:rPr>
          <w:rFonts w:cstheme="minorHAnsi"/>
          <w:b/>
        </w:rPr>
      </w:pPr>
    </w:p>
    <w:p w14:paraId="0BDDBB1A" w14:textId="53D43D7C" w:rsidR="00DD6286" w:rsidRDefault="00713DF1" w:rsidP="00A07CFD">
      <w:pPr>
        <w:jc w:val="center"/>
        <w:rPr>
          <w:rFonts w:cstheme="minorHAnsi"/>
          <w:b/>
        </w:rPr>
      </w:pPr>
      <w:r>
        <w:rPr>
          <w:rFonts w:cstheme="minorHAnsi"/>
          <w:b/>
        </w:rPr>
        <w:t>2017 -2021</w:t>
      </w:r>
      <w:r w:rsidR="00343A5C">
        <w:rPr>
          <w:rFonts w:cstheme="minorHAnsi"/>
          <w:b/>
        </w:rPr>
        <w:t xml:space="preserve"> </w:t>
      </w:r>
      <w:r w:rsidR="00A07CFD">
        <w:rPr>
          <w:rFonts w:cstheme="minorHAnsi"/>
          <w:b/>
        </w:rPr>
        <w:t>Public Well Test Results.</w:t>
      </w:r>
    </w:p>
    <w:p w14:paraId="245FFC39" w14:textId="29502B90" w:rsidR="005827F0" w:rsidRDefault="005E1E22" w:rsidP="00DD6286">
      <w:pPr>
        <w:rPr>
          <w:rFonts w:asciiTheme="minorHAnsi" w:hAnsiTheme="minorHAnsi" w:cstheme="minorHAnsi"/>
          <w:sz w:val="22"/>
          <w:szCs w:val="22"/>
        </w:rPr>
      </w:pPr>
      <w:r w:rsidRPr="00065E7E">
        <w:rPr>
          <w:rFonts w:asciiTheme="minorHAnsi" w:hAnsiTheme="minorHAnsi" w:cstheme="minorHAnsi"/>
          <w:sz w:val="22"/>
          <w:szCs w:val="22"/>
        </w:rPr>
        <w:t>To</w:t>
      </w:r>
      <w:r w:rsidR="00DD6286" w:rsidRPr="00065E7E">
        <w:rPr>
          <w:rFonts w:asciiTheme="minorHAnsi" w:hAnsiTheme="minorHAnsi" w:cstheme="minorHAnsi"/>
          <w:sz w:val="22"/>
          <w:szCs w:val="22"/>
        </w:rPr>
        <w:t xml:space="preserve"> better underst</w:t>
      </w:r>
      <w:r w:rsidR="00DD6286">
        <w:rPr>
          <w:rFonts w:asciiTheme="minorHAnsi" w:hAnsiTheme="minorHAnsi" w:cstheme="minorHAnsi"/>
          <w:sz w:val="22"/>
          <w:szCs w:val="22"/>
        </w:rPr>
        <w:t>a</w:t>
      </w:r>
      <w:r w:rsidR="00DD6286" w:rsidRPr="00065E7E">
        <w:rPr>
          <w:rFonts w:asciiTheme="minorHAnsi" w:hAnsiTheme="minorHAnsi" w:cstheme="minorHAnsi"/>
          <w:sz w:val="22"/>
          <w:szCs w:val="22"/>
        </w:rPr>
        <w:t>nd the groundwater quality of the Geneva Lake area beyond the limited private wel</w:t>
      </w:r>
      <w:r w:rsidR="00DD6286">
        <w:rPr>
          <w:rFonts w:asciiTheme="minorHAnsi" w:hAnsiTheme="minorHAnsi" w:cstheme="minorHAnsi"/>
          <w:sz w:val="22"/>
          <w:szCs w:val="22"/>
        </w:rPr>
        <w:t>l</w:t>
      </w:r>
      <w:r w:rsidR="00DD6286" w:rsidRPr="00065E7E">
        <w:rPr>
          <w:rFonts w:asciiTheme="minorHAnsi" w:hAnsiTheme="minorHAnsi" w:cstheme="minorHAnsi"/>
          <w:sz w:val="22"/>
          <w:szCs w:val="22"/>
        </w:rPr>
        <w:t xml:space="preserve"> testing</w:t>
      </w:r>
      <w:r w:rsidR="00DD6286">
        <w:rPr>
          <w:rFonts w:asciiTheme="minorHAnsi" w:hAnsiTheme="minorHAnsi" w:cstheme="minorHAnsi"/>
          <w:sz w:val="22"/>
          <w:szCs w:val="22"/>
        </w:rPr>
        <w:t xml:space="preserve">, </w:t>
      </w:r>
      <w:r w:rsidR="00742CCC">
        <w:rPr>
          <w:rFonts w:asciiTheme="minorHAnsi" w:hAnsiTheme="minorHAnsi" w:cstheme="minorHAnsi"/>
          <w:sz w:val="22"/>
          <w:szCs w:val="22"/>
        </w:rPr>
        <w:t>18</w:t>
      </w:r>
      <w:r w:rsidR="00DD6286">
        <w:rPr>
          <w:rFonts w:asciiTheme="minorHAnsi" w:hAnsiTheme="minorHAnsi" w:cstheme="minorHAnsi"/>
          <w:sz w:val="22"/>
          <w:szCs w:val="22"/>
        </w:rPr>
        <w:t xml:space="preserve"> public well test’s results </w:t>
      </w:r>
      <w:r w:rsidR="00742CCC">
        <w:rPr>
          <w:rFonts w:asciiTheme="minorHAnsi" w:hAnsiTheme="minorHAnsi" w:cstheme="minorHAnsi"/>
          <w:sz w:val="22"/>
          <w:szCs w:val="22"/>
        </w:rPr>
        <w:t xml:space="preserve">from five years </w:t>
      </w:r>
      <w:r w:rsidR="00DD6286">
        <w:rPr>
          <w:rFonts w:asciiTheme="minorHAnsi" w:hAnsiTheme="minorHAnsi" w:cstheme="minorHAnsi"/>
          <w:sz w:val="22"/>
          <w:szCs w:val="22"/>
        </w:rPr>
        <w:t>were also reviewed</w:t>
      </w:r>
      <w:r w:rsidR="00742CCC">
        <w:rPr>
          <w:rFonts w:asciiTheme="minorHAnsi" w:hAnsiTheme="minorHAnsi" w:cstheme="minorHAnsi"/>
          <w:sz w:val="22"/>
          <w:szCs w:val="22"/>
        </w:rPr>
        <w:t>.</w:t>
      </w:r>
      <w:r w:rsidR="005827F0">
        <w:rPr>
          <w:rFonts w:asciiTheme="minorHAnsi" w:hAnsiTheme="minorHAnsi" w:cstheme="minorHAnsi"/>
          <w:sz w:val="22"/>
          <w:szCs w:val="22"/>
        </w:rPr>
        <w:t xml:space="preserve">  A summary of the result is listed below.</w:t>
      </w:r>
    </w:p>
    <w:p w14:paraId="0E5905D9" w14:textId="77777777" w:rsidR="005827F0" w:rsidRDefault="005827F0" w:rsidP="00DD6286">
      <w:pPr>
        <w:rPr>
          <w:rFonts w:asciiTheme="minorHAnsi" w:hAnsiTheme="minorHAnsi" w:cstheme="minorHAnsi"/>
          <w:sz w:val="22"/>
          <w:szCs w:val="22"/>
        </w:rPr>
      </w:pPr>
    </w:p>
    <w:p w14:paraId="51082934" w14:textId="1EFF36B2" w:rsidR="00B17758" w:rsidRPr="0092352D" w:rsidRDefault="005827F0" w:rsidP="00277AF8">
      <w:pPr>
        <w:pStyle w:val="ListParagraph"/>
        <w:numPr>
          <w:ilvl w:val="0"/>
          <w:numId w:val="6"/>
        </w:numPr>
        <w:rPr>
          <w:rFonts w:cstheme="minorHAnsi"/>
          <w:b/>
          <w:bCs/>
          <w:sz w:val="20"/>
          <w:szCs w:val="20"/>
        </w:rPr>
      </w:pPr>
      <w:r w:rsidRPr="0092352D">
        <w:rPr>
          <w:rFonts w:cstheme="minorHAnsi"/>
          <w:b/>
          <w:bCs/>
          <w:sz w:val="20"/>
          <w:szCs w:val="20"/>
        </w:rPr>
        <w:t xml:space="preserve">Total number of </w:t>
      </w:r>
      <w:proofErr w:type="gramStart"/>
      <w:r w:rsidRPr="0092352D">
        <w:rPr>
          <w:rFonts w:cstheme="minorHAnsi"/>
          <w:b/>
          <w:bCs/>
          <w:sz w:val="20"/>
          <w:szCs w:val="20"/>
        </w:rPr>
        <w:t>public</w:t>
      </w:r>
      <w:proofErr w:type="gramEnd"/>
      <w:r w:rsidRPr="0092352D">
        <w:rPr>
          <w:rFonts w:cstheme="minorHAnsi"/>
          <w:b/>
          <w:bCs/>
          <w:sz w:val="20"/>
          <w:szCs w:val="20"/>
        </w:rPr>
        <w:t xml:space="preserve"> well test results reviewed – 93.</w:t>
      </w:r>
    </w:p>
    <w:p w14:paraId="6EAB0DC0" w14:textId="23927CA5" w:rsidR="00277AF8" w:rsidRPr="0092352D" w:rsidRDefault="005827F0" w:rsidP="00277AF8">
      <w:pPr>
        <w:pStyle w:val="ListParagraph"/>
        <w:numPr>
          <w:ilvl w:val="0"/>
          <w:numId w:val="6"/>
        </w:numPr>
        <w:rPr>
          <w:rFonts w:cstheme="minorHAnsi"/>
          <w:b/>
          <w:bCs/>
          <w:sz w:val="20"/>
          <w:szCs w:val="20"/>
        </w:rPr>
      </w:pPr>
      <w:r w:rsidRPr="0092352D">
        <w:rPr>
          <w:rFonts w:cstheme="minorHAnsi"/>
          <w:b/>
          <w:bCs/>
          <w:sz w:val="20"/>
          <w:szCs w:val="20"/>
        </w:rPr>
        <w:t xml:space="preserve">Public water supplies that met </w:t>
      </w:r>
      <w:r w:rsidR="00B17758" w:rsidRPr="0092352D">
        <w:rPr>
          <w:rFonts w:cstheme="minorHAnsi"/>
          <w:b/>
          <w:bCs/>
          <w:sz w:val="20"/>
          <w:szCs w:val="20"/>
        </w:rPr>
        <w:t xml:space="preserve">the </w:t>
      </w:r>
      <w:r w:rsidRPr="0092352D">
        <w:rPr>
          <w:rFonts w:cstheme="minorHAnsi"/>
          <w:b/>
          <w:bCs/>
          <w:sz w:val="20"/>
          <w:szCs w:val="20"/>
        </w:rPr>
        <w:t>total coliform</w:t>
      </w:r>
      <w:r w:rsidR="00A07CFD" w:rsidRPr="0092352D">
        <w:rPr>
          <w:rFonts w:cstheme="minorHAnsi"/>
          <w:b/>
          <w:bCs/>
          <w:sz w:val="20"/>
          <w:szCs w:val="20"/>
        </w:rPr>
        <w:t xml:space="preserve"> and fecal coliform</w:t>
      </w:r>
      <w:r w:rsidRPr="0092352D">
        <w:rPr>
          <w:rFonts w:cstheme="minorHAnsi"/>
          <w:b/>
          <w:bCs/>
          <w:sz w:val="20"/>
          <w:szCs w:val="20"/>
        </w:rPr>
        <w:t xml:space="preserve"> bacteria drinking water standar</w:t>
      </w:r>
      <w:r w:rsidR="00B17758" w:rsidRPr="0092352D">
        <w:rPr>
          <w:rFonts w:cstheme="minorHAnsi"/>
          <w:b/>
          <w:bCs/>
          <w:sz w:val="20"/>
          <w:szCs w:val="20"/>
        </w:rPr>
        <w:t>d (negative) – 93 (100%).</w:t>
      </w:r>
    </w:p>
    <w:p w14:paraId="6BD31143" w14:textId="2E897204" w:rsidR="00B17758" w:rsidRPr="0092352D" w:rsidRDefault="00B17758" w:rsidP="00277AF8">
      <w:pPr>
        <w:pStyle w:val="ListParagraph"/>
        <w:numPr>
          <w:ilvl w:val="0"/>
          <w:numId w:val="6"/>
        </w:numPr>
        <w:rPr>
          <w:rFonts w:cstheme="minorHAnsi"/>
          <w:b/>
          <w:bCs/>
          <w:sz w:val="20"/>
          <w:szCs w:val="20"/>
        </w:rPr>
      </w:pPr>
      <w:r w:rsidRPr="0092352D">
        <w:rPr>
          <w:rFonts w:cstheme="minorHAnsi"/>
          <w:b/>
          <w:bCs/>
          <w:sz w:val="20"/>
          <w:szCs w:val="20"/>
        </w:rPr>
        <w:t xml:space="preserve">Public water supplies that met the nitrate-n drinking water standard over five year – 93 (100%). </w:t>
      </w:r>
    </w:p>
    <w:p w14:paraId="58D7FE27" w14:textId="452ED67C" w:rsidR="00476C0E" w:rsidRPr="0092352D" w:rsidRDefault="00B17758" w:rsidP="00277AF8">
      <w:pPr>
        <w:pStyle w:val="ListParagraph"/>
        <w:numPr>
          <w:ilvl w:val="0"/>
          <w:numId w:val="6"/>
        </w:numPr>
        <w:rPr>
          <w:rFonts w:cstheme="minorHAnsi"/>
          <w:b/>
          <w:bCs/>
          <w:sz w:val="20"/>
          <w:szCs w:val="20"/>
        </w:rPr>
      </w:pPr>
      <w:r w:rsidRPr="0092352D">
        <w:rPr>
          <w:rFonts w:cstheme="minorHAnsi"/>
          <w:b/>
          <w:bCs/>
          <w:sz w:val="20"/>
          <w:szCs w:val="20"/>
        </w:rPr>
        <w:t>Number of public water supplies tested over five years that had detectable nitrate-n levels – 26 (</w:t>
      </w:r>
      <w:r w:rsidR="00476C0E" w:rsidRPr="0092352D">
        <w:rPr>
          <w:rFonts w:cstheme="minorHAnsi"/>
          <w:b/>
          <w:bCs/>
          <w:sz w:val="20"/>
          <w:szCs w:val="20"/>
        </w:rPr>
        <w:t xml:space="preserve">28%). </w:t>
      </w:r>
    </w:p>
    <w:p w14:paraId="19EC2612" w14:textId="3C1A0E3C" w:rsidR="00476C0E" w:rsidRPr="0092352D" w:rsidRDefault="00476C0E" w:rsidP="00277AF8">
      <w:pPr>
        <w:pStyle w:val="ListParagraph"/>
        <w:numPr>
          <w:ilvl w:val="0"/>
          <w:numId w:val="6"/>
        </w:numPr>
        <w:rPr>
          <w:rFonts w:cstheme="minorHAnsi"/>
          <w:b/>
          <w:bCs/>
          <w:sz w:val="20"/>
          <w:szCs w:val="20"/>
        </w:rPr>
      </w:pPr>
      <w:r w:rsidRPr="0092352D">
        <w:rPr>
          <w:rFonts w:cstheme="minorHAnsi"/>
          <w:b/>
          <w:bCs/>
          <w:sz w:val="20"/>
          <w:szCs w:val="20"/>
        </w:rPr>
        <w:t>Detectable nitrate-n values in the public water supplies recorded over five years ranged from 8.35 mg/l to 0.013 mg/l</w:t>
      </w:r>
      <w:r w:rsidR="00277AF8" w:rsidRPr="0092352D">
        <w:rPr>
          <w:rFonts w:cstheme="minorHAnsi"/>
          <w:b/>
          <w:bCs/>
          <w:sz w:val="20"/>
          <w:szCs w:val="20"/>
        </w:rPr>
        <w:t>.</w:t>
      </w:r>
    </w:p>
    <w:p w14:paraId="5775AF6E" w14:textId="1AABFA10" w:rsidR="00476C0E" w:rsidRPr="0092352D" w:rsidRDefault="00476C0E" w:rsidP="00476C0E">
      <w:pPr>
        <w:pStyle w:val="ListParagraph"/>
        <w:numPr>
          <w:ilvl w:val="0"/>
          <w:numId w:val="6"/>
        </w:numPr>
        <w:rPr>
          <w:rFonts w:cstheme="minorHAnsi"/>
          <w:b/>
          <w:bCs/>
          <w:sz w:val="20"/>
          <w:szCs w:val="20"/>
        </w:rPr>
      </w:pPr>
      <w:r w:rsidRPr="0092352D">
        <w:rPr>
          <w:rFonts w:cstheme="minorHAnsi"/>
          <w:b/>
          <w:bCs/>
          <w:sz w:val="20"/>
          <w:szCs w:val="20"/>
        </w:rPr>
        <w:t xml:space="preserve">Overall, nitrate-n values appear to be higher in the western portion of the </w:t>
      </w:r>
      <w:r w:rsidR="00277AF8" w:rsidRPr="0092352D">
        <w:rPr>
          <w:rFonts w:cstheme="minorHAnsi"/>
          <w:b/>
          <w:bCs/>
          <w:sz w:val="20"/>
          <w:szCs w:val="20"/>
        </w:rPr>
        <w:t>Geneva Lake groundwater shed recharge area.</w:t>
      </w:r>
    </w:p>
    <w:p w14:paraId="3EC2433A" w14:textId="7E5E1A79" w:rsidR="008675FE" w:rsidRPr="00C21595" w:rsidRDefault="00301A24" w:rsidP="00C21595">
      <w:pPr>
        <w:rPr>
          <w:rFonts w:cstheme="minorHAnsi"/>
        </w:rPr>
      </w:pPr>
      <w:r>
        <w:rPr>
          <w:rFonts w:cstheme="minorHAnsi"/>
        </w:rPr>
        <w:t>Based upon the findings of this five-year well testing program</w:t>
      </w:r>
      <w:r w:rsidR="005E1E22">
        <w:rPr>
          <w:rFonts w:cstheme="minorHAnsi"/>
        </w:rPr>
        <w:t xml:space="preserve"> and review of five years of public well testing </w:t>
      </w:r>
      <w:r w:rsidR="00C02E48">
        <w:rPr>
          <w:rFonts w:cstheme="minorHAnsi"/>
        </w:rPr>
        <w:t>data,</w:t>
      </w:r>
      <w:r w:rsidR="00713DF1">
        <w:rPr>
          <w:rFonts w:cstheme="minorHAnsi"/>
        </w:rPr>
        <w:t xml:space="preserve"> these 156 data point indicate the groundwater quality in these test area does not exceed the drinking water stands for the State of Wisconsin. </w:t>
      </w:r>
      <w:r w:rsidR="00A07CFD">
        <w:rPr>
          <w:rFonts w:cstheme="minorHAnsi"/>
        </w:rPr>
        <w:t>However, additional</w:t>
      </w:r>
      <w:r>
        <w:rPr>
          <w:rFonts w:cstheme="minorHAnsi"/>
        </w:rPr>
        <w:t xml:space="preserve"> testing may be needed to </w:t>
      </w:r>
      <w:r w:rsidR="00713DF1">
        <w:rPr>
          <w:rFonts w:cstheme="minorHAnsi"/>
        </w:rPr>
        <w:t xml:space="preserve">better </w:t>
      </w:r>
      <w:r w:rsidR="00A07CFD">
        <w:rPr>
          <w:rFonts w:cstheme="minorHAnsi"/>
        </w:rPr>
        <w:t xml:space="preserve">understand the </w:t>
      </w:r>
      <w:r w:rsidR="00713DF1">
        <w:rPr>
          <w:rFonts w:cstheme="minorHAnsi"/>
        </w:rPr>
        <w:t>results and</w:t>
      </w:r>
      <w:r>
        <w:rPr>
          <w:rFonts w:cstheme="minorHAnsi"/>
        </w:rPr>
        <w:t xml:space="preserve"> the</w:t>
      </w:r>
      <w:r w:rsidR="00713DF1">
        <w:rPr>
          <w:rFonts w:cstheme="minorHAnsi"/>
        </w:rPr>
        <w:t>ir</w:t>
      </w:r>
      <w:r>
        <w:rPr>
          <w:rFonts w:cstheme="minorHAnsi"/>
        </w:rPr>
        <w:t xml:space="preserve"> distribution</w:t>
      </w:r>
      <w:bookmarkEnd w:id="1"/>
      <w:r w:rsidR="00D454A9">
        <w:rPr>
          <w:rFonts w:cstheme="minorHAnsi"/>
        </w:rPr>
        <w:t>.</w:t>
      </w:r>
    </w:p>
    <w:sectPr w:rsidR="008675FE" w:rsidRPr="00C21595" w:rsidSect="003040C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20160" w:h="12240" w:orient="landscape" w:code="5"/>
      <w:pgMar w:top="432" w:right="432" w:bottom="432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A9D42" w14:textId="77777777" w:rsidR="00AA26DC" w:rsidRDefault="00AA26DC" w:rsidP="00C57049">
      <w:r>
        <w:separator/>
      </w:r>
    </w:p>
  </w:endnote>
  <w:endnote w:type="continuationSeparator" w:id="0">
    <w:p w14:paraId="7EFFC1DF" w14:textId="77777777" w:rsidR="00AA26DC" w:rsidRDefault="00AA26DC" w:rsidP="00C5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93425" w14:textId="77777777" w:rsidR="004D04EB" w:rsidRDefault="004D04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E8A6A" w14:textId="77777777" w:rsidR="004D04EB" w:rsidRDefault="004D04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FF6E5" w14:textId="77777777" w:rsidR="004D04EB" w:rsidRDefault="004D0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5DF3A" w14:textId="77777777" w:rsidR="00AA26DC" w:rsidRDefault="00AA26DC" w:rsidP="00C57049">
      <w:r>
        <w:separator/>
      </w:r>
    </w:p>
  </w:footnote>
  <w:footnote w:type="continuationSeparator" w:id="0">
    <w:p w14:paraId="2B81A456" w14:textId="77777777" w:rsidR="00AA26DC" w:rsidRDefault="00AA26DC" w:rsidP="00C57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9E668" w14:textId="77777777" w:rsidR="004D04EB" w:rsidRDefault="004D04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BFF68" w14:textId="50560F11" w:rsidR="003040C9" w:rsidRDefault="003040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2A6A3" w14:textId="77777777" w:rsidR="004D04EB" w:rsidRDefault="004D04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41A3B"/>
    <w:multiLevelType w:val="hybridMultilevel"/>
    <w:tmpl w:val="E3DE6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706C7"/>
    <w:multiLevelType w:val="hybridMultilevel"/>
    <w:tmpl w:val="4E2C4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E64ED"/>
    <w:multiLevelType w:val="hybridMultilevel"/>
    <w:tmpl w:val="DFD806DE"/>
    <w:lvl w:ilvl="0" w:tplc="E0164DE0">
      <w:start w:val="2021"/>
      <w:numFmt w:val="bullet"/>
      <w:lvlText w:val="-"/>
      <w:lvlJc w:val="left"/>
      <w:pPr>
        <w:ind w:left="4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" w15:restartNumberingAfterBreak="0">
    <w:nsid w:val="4C8E3292"/>
    <w:multiLevelType w:val="hybridMultilevel"/>
    <w:tmpl w:val="8A1CD5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361DE"/>
    <w:multiLevelType w:val="hybridMultilevel"/>
    <w:tmpl w:val="E138C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068D2"/>
    <w:multiLevelType w:val="hybridMultilevel"/>
    <w:tmpl w:val="02C20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7354B"/>
    <w:multiLevelType w:val="hybridMultilevel"/>
    <w:tmpl w:val="53402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4498526">
    <w:abstractNumId w:val="3"/>
  </w:num>
  <w:num w:numId="2" w16cid:durableId="1322275618">
    <w:abstractNumId w:val="6"/>
  </w:num>
  <w:num w:numId="3" w16cid:durableId="1318850357">
    <w:abstractNumId w:val="0"/>
  </w:num>
  <w:num w:numId="4" w16cid:durableId="1832794262">
    <w:abstractNumId w:val="4"/>
  </w:num>
  <w:num w:numId="5" w16cid:durableId="1348024509">
    <w:abstractNumId w:val="2"/>
  </w:num>
  <w:num w:numId="6" w16cid:durableId="824856178">
    <w:abstractNumId w:val="5"/>
  </w:num>
  <w:num w:numId="7" w16cid:durableId="810171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49"/>
    <w:rsid w:val="00003D44"/>
    <w:rsid w:val="00004366"/>
    <w:rsid w:val="00006D62"/>
    <w:rsid w:val="00010154"/>
    <w:rsid w:val="000105EE"/>
    <w:rsid w:val="00010B89"/>
    <w:rsid w:val="00013DFD"/>
    <w:rsid w:val="0001633B"/>
    <w:rsid w:val="00024665"/>
    <w:rsid w:val="00025E88"/>
    <w:rsid w:val="0003284C"/>
    <w:rsid w:val="00050DA7"/>
    <w:rsid w:val="00052819"/>
    <w:rsid w:val="0005710A"/>
    <w:rsid w:val="0006036D"/>
    <w:rsid w:val="00064B20"/>
    <w:rsid w:val="00065E7E"/>
    <w:rsid w:val="00071CE5"/>
    <w:rsid w:val="00073AFC"/>
    <w:rsid w:val="00081101"/>
    <w:rsid w:val="00085652"/>
    <w:rsid w:val="00091001"/>
    <w:rsid w:val="000937E3"/>
    <w:rsid w:val="00094B24"/>
    <w:rsid w:val="000A2D7A"/>
    <w:rsid w:val="000A338A"/>
    <w:rsid w:val="000B141F"/>
    <w:rsid w:val="000B17AD"/>
    <w:rsid w:val="000B4F89"/>
    <w:rsid w:val="000C635F"/>
    <w:rsid w:val="000D438D"/>
    <w:rsid w:val="000E422A"/>
    <w:rsid w:val="000E47F4"/>
    <w:rsid w:val="000E5D2D"/>
    <w:rsid w:val="000E5DE2"/>
    <w:rsid w:val="000F4B50"/>
    <w:rsid w:val="000F5B7E"/>
    <w:rsid w:val="00110FC2"/>
    <w:rsid w:val="001144A0"/>
    <w:rsid w:val="001164C0"/>
    <w:rsid w:val="00116F2B"/>
    <w:rsid w:val="001222E5"/>
    <w:rsid w:val="00124CDD"/>
    <w:rsid w:val="00125365"/>
    <w:rsid w:val="001324A6"/>
    <w:rsid w:val="00135E4F"/>
    <w:rsid w:val="001414B5"/>
    <w:rsid w:val="00147E08"/>
    <w:rsid w:val="001562B4"/>
    <w:rsid w:val="00160147"/>
    <w:rsid w:val="0017318B"/>
    <w:rsid w:val="00175EAB"/>
    <w:rsid w:val="001875AE"/>
    <w:rsid w:val="00193A9F"/>
    <w:rsid w:val="001A1BB4"/>
    <w:rsid w:val="001A34F5"/>
    <w:rsid w:val="001C37A1"/>
    <w:rsid w:val="001E3178"/>
    <w:rsid w:val="00205891"/>
    <w:rsid w:val="0020637F"/>
    <w:rsid w:val="00210728"/>
    <w:rsid w:val="00215488"/>
    <w:rsid w:val="00215B61"/>
    <w:rsid w:val="00220997"/>
    <w:rsid w:val="00221003"/>
    <w:rsid w:val="00221238"/>
    <w:rsid w:val="00222B01"/>
    <w:rsid w:val="00224949"/>
    <w:rsid w:val="00236E70"/>
    <w:rsid w:val="00242933"/>
    <w:rsid w:val="00255DB8"/>
    <w:rsid w:val="00267A31"/>
    <w:rsid w:val="00276517"/>
    <w:rsid w:val="00277AF8"/>
    <w:rsid w:val="002809C9"/>
    <w:rsid w:val="00281852"/>
    <w:rsid w:val="00282125"/>
    <w:rsid w:val="002828FE"/>
    <w:rsid w:val="00285C34"/>
    <w:rsid w:val="0029640D"/>
    <w:rsid w:val="00297C7F"/>
    <w:rsid w:val="002A7EC8"/>
    <w:rsid w:val="002B465B"/>
    <w:rsid w:val="002B5266"/>
    <w:rsid w:val="002B6DFB"/>
    <w:rsid w:val="002B7624"/>
    <w:rsid w:val="002D2C2E"/>
    <w:rsid w:val="002E2F65"/>
    <w:rsid w:val="002F057E"/>
    <w:rsid w:val="002F34E3"/>
    <w:rsid w:val="002F44E5"/>
    <w:rsid w:val="00301A24"/>
    <w:rsid w:val="003040C9"/>
    <w:rsid w:val="00313DE8"/>
    <w:rsid w:val="003144F0"/>
    <w:rsid w:val="00325FED"/>
    <w:rsid w:val="00330EF5"/>
    <w:rsid w:val="003368F9"/>
    <w:rsid w:val="0033696F"/>
    <w:rsid w:val="00341645"/>
    <w:rsid w:val="00343A5C"/>
    <w:rsid w:val="00365613"/>
    <w:rsid w:val="003767A6"/>
    <w:rsid w:val="00384128"/>
    <w:rsid w:val="003903ED"/>
    <w:rsid w:val="00394E66"/>
    <w:rsid w:val="00395EBC"/>
    <w:rsid w:val="0039721D"/>
    <w:rsid w:val="003A2D7C"/>
    <w:rsid w:val="003A31C4"/>
    <w:rsid w:val="003A6F67"/>
    <w:rsid w:val="003C185F"/>
    <w:rsid w:val="003C324D"/>
    <w:rsid w:val="003C5861"/>
    <w:rsid w:val="003C5FA0"/>
    <w:rsid w:val="003C73D9"/>
    <w:rsid w:val="003E65D8"/>
    <w:rsid w:val="003F2AD9"/>
    <w:rsid w:val="0040088F"/>
    <w:rsid w:val="0041024D"/>
    <w:rsid w:val="00412FA8"/>
    <w:rsid w:val="004155FD"/>
    <w:rsid w:val="00416BEB"/>
    <w:rsid w:val="00420BBA"/>
    <w:rsid w:val="00423A11"/>
    <w:rsid w:val="00430FE9"/>
    <w:rsid w:val="0043332E"/>
    <w:rsid w:val="004351E5"/>
    <w:rsid w:val="00443DA3"/>
    <w:rsid w:val="00446F85"/>
    <w:rsid w:val="00447DFF"/>
    <w:rsid w:val="0045661F"/>
    <w:rsid w:val="0046235D"/>
    <w:rsid w:val="004706D9"/>
    <w:rsid w:val="004768EC"/>
    <w:rsid w:val="00476C0E"/>
    <w:rsid w:val="004809CA"/>
    <w:rsid w:val="004823A7"/>
    <w:rsid w:val="00497A94"/>
    <w:rsid w:val="004A750C"/>
    <w:rsid w:val="004B3C89"/>
    <w:rsid w:val="004C7480"/>
    <w:rsid w:val="004D04EB"/>
    <w:rsid w:val="004D3B1E"/>
    <w:rsid w:val="004D6A20"/>
    <w:rsid w:val="004E442D"/>
    <w:rsid w:val="004E587B"/>
    <w:rsid w:val="004E78F1"/>
    <w:rsid w:val="004F4C68"/>
    <w:rsid w:val="00501123"/>
    <w:rsid w:val="00504CE1"/>
    <w:rsid w:val="00504E6C"/>
    <w:rsid w:val="005107C9"/>
    <w:rsid w:val="00514CC1"/>
    <w:rsid w:val="00516726"/>
    <w:rsid w:val="00517457"/>
    <w:rsid w:val="00523359"/>
    <w:rsid w:val="00526C2B"/>
    <w:rsid w:val="00543C7C"/>
    <w:rsid w:val="005532C6"/>
    <w:rsid w:val="00557ABA"/>
    <w:rsid w:val="00564B18"/>
    <w:rsid w:val="00575DDE"/>
    <w:rsid w:val="005827F0"/>
    <w:rsid w:val="00583A15"/>
    <w:rsid w:val="00585847"/>
    <w:rsid w:val="0058656B"/>
    <w:rsid w:val="00594C81"/>
    <w:rsid w:val="005968D6"/>
    <w:rsid w:val="005A1B4E"/>
    <w:rsid w:val="005A255C"/>
    <w:rsid w:val="005A404C"/>
    <w:rsid w:val="005A4105"/>
    <w:rsid w:val="005A5AAA"/>
    <w:rsid w:val="005B24DA"/>
    <w:rsid w:val="005B40AA"/>
    <w:rsid w:val="005C113E"/>
    <w:rsid w:val="005C31E9"/>
    <w:rsid w:val="005C5B02"/>
    <w:rsid w:val="005D281A"/>
    <w:rsid w:val="005D2B90"/>
    <w:rsid w:val="005E1E22"/>
    <w:rsid w:val="005E4294"/>
    <w:rsid w:val="005F19A9"/>
    <w:rsid w:val="006007FB"/>
    <w:rsid w:val="0060356E"/>
    <w:rsid w:val="00607FF4"/>
    <w:rsid w:val="00610D52"/>
    <w:rsid w:val="0061158C"/>
    <w:rsid w:val="00614370"/>
    <w:rsid w:val="00626BB5"/>
    <w:rsid w:val="00626E89"/>
    <w:rsid w:val="00627AB0"/>
    <w:rsid w:val="006346E3"/>
    <w:rsid w:val="00634823"/>
    <w:rsid w:val="00637588"/>
    <w:rsid w:val="00640D86"/>
    <w:rsid w:val="00640F9D"/>
    <w:rsid w:val="006451BD"/>
    <w:rsid w:val="0065382F"/>
    <w:rsid w:val="00654C49"/>
    <w:rsid w:val="00667382"/>
    <w:rsid w:val="0067114D"/>
    <w:rsid w:val="006747E2"/>
    <w:rsid w:val="00677A23"/>
    <w:rsid w:val="00693365"/>
    <w:rsid w:val="006933C2"/>
    <w:rsid w:val="00695D43"/>
    <w:rsid w:val="006A3CCC"/>
    <w:rsid w:val="006A5061"/>
    <w:rsid w:val="006A5F0E"/>
    <w:rsid w:val="006A6924"/>
    <w:rsid w:val="006A6E06"/>
    <w:rsid w:val="006B1B8A"/>
    <w:rsid w:val="006B2D10"/>
    <w:rsid w:val="006B48CC"/>
    <w:rsid w:val="006D17D9"/>
    <w:rsid w:val="006E48D0"/>
    <w:rsid w:val="006E7B8F"/>
    <w:rsid w:val="006F27FB"/>
    <w:rsid w:val="006F3B90"/>
    <w:rsid w:val="006F7608"/>
    <w:rsid w:val="00713DF1"/>
    <w:rsid w:val="00716D56"/>
    <w:rsid w:val="00721E32"/>
    <w:rsid w:val="007268D4"/>
    <w:rsid w:val="007408C6"/>
    <w:rsid w:val="00742CCC"/>
    <w:rsid w:val="00743962"/>
    <w:rsid w:val="007441D2"/>
    <w:rsid w:val="00750707"/>
    <w:rsid w:val="0075322E"/>
    <w:rsid w:val="0075437F"/>
    <w:rsid w:val="00756489"/>
    <w:rsid w:val="007665E0"/>
    <w:rsid w:val="00773099"/>
    <w:rsid w:val="00776E17"/>
    <w:rsid w:val="00783F30"/>
    <w:rsid w:val="00790E78"/>
    <w:rsid w:val="00791056"/>
    <w:rsid w:val="0079420B"/>
    <w:rsid w:val="007965D9"/>
    <w:rsid w:val="00796710"/>
    <w:rsid w:val="00796CB6"/>
    <w:rsid w:val="007A2698"/>
    <w:rsid w:val="007B4512"/>
    <w:rsid w:val="007B5944"/>
    <w:rsid w:val="007C39B3"/>
    <w:rsid w:val="007E266C"/>
    <w:rsid w:val="007E71EC"/>
    <w:rsid w:val="007E7A32"/>
    <w:rsid w:val="007F1287"/>
    <w:rsid w:val="007F431C"/>
    <w:rsid w:val="00800468"/>
    <w:rsid w:val="00801E44"/>
    <w:rsid w:val="008061DF"/>
    <w:rsid w:val="00806DFA"/>
    <w:rsid w:val="008135DC"/>
    <w:rsid w:val="00823BDE"/>
    <w:rsid w:val="00825F96"/>
    <w:rsid w:val="00836643"/>
    <w:rsid w:val="00837186"/>
    <w:rsid w:val="00840F45"/>
    <w:rsid w:val="00841189"/>
    <w:rsid w:val="00847DCF"/>
    <w:rsid w:val="00853EBC"/>
    <w:rsid w:val="0085558B"/>
    <w:rsid w:val="00861467"/>
    <w:rsid w:val="008641B7"/>
    <w:rsid w:val="008675FE"/>
    <w:rsid w:val="00870C52"/>
    <w:rsid w:val="008746F6"/>
    <w:rsid w:val="00880305"/>
    <w:rsid w:val="00882A38"/>
    <w:rsid w:val="00885C53"/>
    <w:rsid w:val="008879A6"/>
    <w:rsid w:val="008A0C07"/>
    <w:rsid w:val="008A342E"/>
    <w:rsid w:val="008C4D34"/>
    <w:rsid w:val="008C59DC"/>
    <w:rsid w:val="008E2014"/>
    <w:rsid w:val="008E2F18"/>
    <w:rsid w:val="008E335E"/>
    <w:rsid w:val="008E61B4"/>
    <w:rsid w:val="008F5319"/>
    <w:rsid w:val="008F605D"/>
    <w:rsid w:val="00902565"/>
    <w:rsid w:val="00906F7E"/>
    <w:rsid w:val="00911DC6"/>
    <w:rsid w:val="0091472D"/>
    <w:rsid w:val="009158B5"/>
    <w:rsid w:val="009164AB"/>
    <w:rsid w:val="0092352D"/>
    <w:rsid w:val="00926AA5"/>
    <w:rsid w:val="00927A91"/>
    <w:rsid w:val="00931EBF"/>
    <w:rsid w:val="0093695D"/>
    <w:rsid w:val="0093736C"/>
    <w:rsid w:val="00940F7B"/>
    <w:rsid w:val="00947349"/>
    <w:rsid w:val="009542F0"/>
    <w:rsid w:val="00954CC7"/>
    <w:rsid w:val="00956BD5"/>
    <w:rsid w:val="00957FA0"/>
    <w:rsid w:val="009660C1"/>
    <w:rsid w:val="00967DEB"/>
    <w:rsid w:val="009724ED"/>
    <w:rsid w:val="00972A18"/>
    <w:rsid w:val="00981297"/>
    <w:rsid w:val="009A0FEC"/>
    <w:rsid w:val="009A2811"/>
    <w:rsid w:val="009A496D"/>
    <w:rsid w:val="009A52A8"/>
    <w:rsid w:val="009B3796"/>
    <w:rsid w:val="009B3A24"/>
    <w:rsid w:val="009B76FB"/>
    <w:rsid w:val="009C6093"/>
    <w:rsid w:val="009D0CC2"/>
    <w:rsid w:val="009D25DB"/>
    <w:rsid w:val="009D54B1"/>
    <w:rsid w:val="009D7C76"/>
    <w:rsid w:val="009F1E56"/>
    <w:rsid w:val="009F3672"/>
    <w:rsid w:val="00A0240E"/>
    <w:rsid w:val="00A033E7"/>
    <w:rsid w:val="00A03E64"/>
    <w:rsid w:val="00A04A82"/>
    <w:rsid w:val="00A07CFD"/>
    <w:rsid w:val="00A10647"/>
    <w:rsid w:val="00A20F1A"/>
    <w:rsid w:val="00A32ED1"/>
    <w:rsid w:val="00A33D49"/>
    <w:rsid w:val="00A44D32"/>
    <w:rsid w:val="00A57364"/>
    <w:rsid w:val="00A6027D"/>
    <w:rsid w:val="00A635D6"/>
    <w:rsid w:val="00A74EC1"/>
    <w:rsid w:val="00A8068F"/>
    <w:rsid w:val="00AA0FE5"/>
    <w:rsid w:val="00AA1B9F"/>
    <w:rsid w:val="00AA26DC"/>
    <w:rsid w:val="00AA4315"/>
    <w:rsid w:val="00AA7739"/>
    <w:rsid w:val="00AC2C24"/>
    <w:rsid w:val="00AC66BA"/>
    <w:rsid w:val="00AD1413"/>
    <w:rsid w:val="00AD2F60"/>
    <w:rsid w:val="00AD5DF1"/>
    <w:rsid w:val="00AE126F"/>
    <w:rsid w:val="00AE1DF5"/>
    <w:rsid w:val="00AE2212"/>
    <w:rsid w:val="00AE5161"/>
    <w:rsid w:val="00AE7D5F"/>
    <w:rsid w:val="00AF4A1A"/>
    <w:rsid w:val="00B1050B"/>
    <w:rsid w:val="00B10E35"/>
    <w:rsid w:val="00B12A3C"/>
    <w:rsid w:val="00B17758"/>
    <w:rsid w:val="00B200B1"/>
    <w:rsid w:val="00B244BC"/>
    <w:rsid w:val="00B270F7"/>
    <w:rsid w:val="00B31393"/>
    <w:rsid w:val="00B33ADE"/>
    <w:rsid w:val="00B50313"/>
    <w:rsid w:val="00B51930"/>
    <w:rsid w:val="00B53EBC"/>
    <w:rsid w:val="00B571A7"/>
    <w:rsid w:val="00B572E8"/>
    <w:rsid w:val="00B65EBD"/>
    <w:rsid w:val="00B74C2C"/>
    <w:rsid w:val="00B76DF1"/>
    <w:rsid w:val="00B853DB"/>
    <w:rsid w:val="00B93204"/>
    <w:rsid w:val="00B93B15"/>
    <w:rsid w:val="00B97AEB"/>
    <w:rsid w:val="00BA0F75"/>
    <w:rsid w:val="00BA44F4"/>
    <w:rsid w:val="00BA71C1"/>
    <w:rsid w:val="00BB18CC"/>
    <w:rsid w:val="00BB39BB"/>
    <w:rsid w:val="00BC4999"/>
    <w:rsid w:val="00BD7315"/>
    <w:rsid w:val="00BD7377"/>
    <w:rsid w:val="00BE3813"/>
    <w:rsid w:val="00BE7EE1"/>
    <w:rsid w:val="00BF3393"/>
    <w:rsid w:val="00C0164B"/>
    <w:rsid w:val="00C02699"/>
    <w:rsid w:val="00C02E48"/>
    <w:rsid w:val="00C03A71"/>
    <w:rsid w:val="00C0709F"/>
    <w:rsid w:val="00C14966"/>
    <w:rsid w:val="00C14F82"/>
    <w:rsid w:val="00C15703"/>
    <w:rsid w:val="00C209C1"/>
    <w:rsid w:val="00C21595"/>
    <w:rsid w:val="00C30D82"/>
    <w:rsid w:val="00C31FF3"/>
    <w:rsid w:val="00C35772"/>
    <w:rsid w:val="00C35CF8"/>
    <w:rsid w:val="00C37419"/>
    <w:rsid w:val="00C41F40"/>
    <w:rsid w:val="00C52344"/>
    <w:rsid w:val="00C57049"/>
    <w:rsid w:val="00C57FB5"/>
    <w:rsid w:val="00C60538"/>
    <w:rsid w:val="00C60FBA"/>
    <w:rsid w:val="00C63D8C"/>
    <w:rsid w:val="00C65A20"/>
    <w:rsid w:val="00C71C24"/>
    <w:rsid w:val="00C91E49"/>
    <w:rsid w:val="00C939DB"/>
    <w:rsid w:val="00C959CA"/>
    <w:rsid w:val="00C96142"/>
    <w:rsid w:val="00CA4520"/>
    <w:rsid w:val="00CA6C5F"/>
    <w:rsid w:val="00CA6E0A"/>
    <w:rsid w:val="00CB6F25"/>
    <w:rsid w:val="00CB7637"/>
    <w:rsid w:val="00CC0FD4"/>
    <w:rsid w:val="00CC1E6F"/>
    <w:rsid w:val="00CC748C"/>
    <w:rsid w:val="00CD1B7D"/>
    <w:rsid w:val="00CD2921"/>
    <w:rsid w:val="00CE1EBF"/>
    <w:rsid w:val="00CE3933"/>
    <w:rsid w:val="00CE4072"/>
    <w:rsid w:val="00CE6C2B"/>
    <w:rsid w:val="00CE7FF5"/>
    <w:rsid w:val="00CF1486"/>
    <w:rsid w:val="00CF4333"/>
    <w:rsid w:val="00D03800"/>
    <w:rsid w:val="00D04BB7"/>
    <w:rsid w:val="00D06D66"/>
    <w:rsid w:val="00D102ED"/>
    <w:rsid w:val="00D127AB"/>
    <w:rsid w:val="00D17483"/>
    <w:rsid w:val="00D3385B"/>
    <w:rsid w:val="00D34089"/>
    <w:rsid w:val="00D42B5E"/>
    <w:rsid w:val="00D44C40"/>
    <w:rsid w:val="00D454A9"/>
    <w:rsid w:val="00D45E51"/>
    <w:rsid w:val="00D5595B"/>
    <w:rsid w:val="00D57493"/>
    <w:rsid w:val="00D66F3A"/>
    <w:rsid w:val="00D75996"/>
    <w:rsid w:val="00D77A91"/>
    <w:rsid w:val="00D82102"/>
    <w:rsid w:val="00D8634A"/>
    <w:rsid w:val="00D86908"/>
    <w:rsid w:val="00D96291"/>
    <w:rsid w:val="00DA5D08"/>
    <w:rsid w:val="00DA71A8"/>
    <w:rsid w:val="00DB0942"/>
    <w:rsid w:val="00DB1EC9"/>
    <w:rsid w:val="00DB3AD6"/>
    <w:rsid w:val="00DB48C2"/>
    <w:rsid w:val="00DD4530"/>
    <w:rsid w:val="00DD6286"/>
    <w:rsid w:val="00DD7F2C"/>
    <w:rsid w:val="00DE3297"/>
    <w:rsid w:val="00DF47F1"/>
    <w:rsid w:val="00E23B8F"/>
    <w:rsid w:val="00E25858"/>
    <w:rsid w:val="00E27EAD"/>
    <w:rsid w:val="00E32AFE"/>
    <w:rsid w:val="00E36011"/>
    <w:rsid w:val="00E4748E"/>
    <w:rsid w:val="00E50871"/>
    <w:rsid w:val="00E52078"/>
    <w:rsid w:val="00E52D56"/>
    <w:rsid w:val="00E553A0"/>
    <w:rsid w:val="00E573C4"/>
    <w:rsid w:val="00E62E70"/>
    <w:rsid w:val="00E66F7A"/>
    <w:rsid w:val="00E734E1"/>
    <w:rsid w:val="00E75826"/>
    <w:rsid w:val="00E76B44"/>
    <w:rsid w:val="00E81603"/>
    <w:rsid w:val="00E926CC"/>
    <w:rsid w:val="00E93ACE"/>
    <w:rsid w:val="00E97D04"/>
    <w:rsid w:val="00EA1992"/>
    <w:rsid w:val="00EA3D5C"/>
    <w:rsid w:val="00EA4A37"/>
    <w:rsid w:val="00EA4BE7"/>
    <w:rsid w:val="00EB4D09"/>
    <w:rsid w:val="00EC3C00"/>
    <w:rsid w:val="00EC4A64"/>
    <w:rsid w:val="00EC7508"/>
    <w:rsid w:val="00ED0712"/>
    <w:rsid w:val="00ED1D76"/>
    <w:rsid w:val="00ED305D"/>
    <w:rsid w:val="00EE0F1D"/>
    <w:rsid w:val="00EE454D"/>
    <w:rsid w:val="00EE69C6"/>
    <w:rsid w:val="00EE77A0"/>
    <w:rsid w:val="00EF22BA"/>
    <w:rsid w:val="00EF33FD"/>
    <w:rsid w:val="00EF4232"/>
    <w:rsid w:val="00F01861"/>
    <w:rsid w:val="00F042B8"/>
    <w:rsid w:val="00F07B84"/>
    <w:rsid w:val="00F30B53"/>
    <w:rsid w:val="00F34E0C"/>
    <w:rsid w:val="00F37723"/>
    <w:rsid w:val="00F57AEF"/>
    <w:rsid w:val="00F67DE8"/>
    <w:rsid w:val="00F71498"/>
    <w:rsid w:val="00F809C8"/>
    <w:rsid w:val="00F863E9"/>
    <w:rsid w:val="00F943A3"/>
    <w:rsid w:val="00F94BA3"/>
    <w:rsid w:val="00FA3655"/>
    <w:rsid w:val="00FA3925"/>
    <w:rsid w:val="00FB02D0"/>
    <w:rsid w:val="00FB46E8"/>
    <w:rsid w:val="00FC2872"/>
    <w:rsid w:val="00FC3832"/>
    <w:rsid w:val="00FC640D"/>
    <w:rsid w:val="00FD255B"/>
    <w:rsid w:val="00FD3E11"/>
    <w:rsid w:val="00FE3206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80AEAF"/>
  <w15:docId w15:val="{01295CD6-6D5F-4C15-A22D-E354D99E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5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5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F5B7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57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57049"/>
  </w:style>
  <w:style w:type="paragraph" w:styleId="Footer">
    <w:name w:val="footer"/>
    <w:basedOn w:val="Normal"/>
    <w:link w:val="FooterChar"/>
    <w:uiPriority w:val="99"/>
    <w:unhideWhenUsed/>
    <w:rsid w:val="00C57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049"/>
  </w:style>
  <w:style w:type="paragraph" w:styleId="BodyText">
    <w:name w:val="Body Text"/>
    <w:basedOn w:val="Normal"/>
    <w:link w:val="BodyTextChar"/>
    <w:uiPriority w:val="99"/>
    <w:unhideWhenUsed/>
    <w:rsid w:val="007910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91056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79105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9105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7910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185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DC"/>
    <w:rPr>
      <w:rFonts w:ascii="Segoe UI" w:eastAsia="Times New Roman" w:hAnsi="Segoe UI" w:cs="Segoe UI"/>
      <w:sz w:val="18"/>
      <w:szCs w:val="18"/>
    </w:rPr>
  </w:style>
  <w:style w:type="paragraph" w:customStyle="1" w:styleId="style9">
    <w:name w:val="style9"/>
    <w:basedOn w:val="Normal"/>
    <w:rsid w:val="009D54B1"/>
    <w:pPr>
      <w:ind w:left="720" w:hanging="360"/>
    </w:pPr>
  </w:style>
  <w:style w:type="character" w:customStyle="1" w:styleId="style101">
    <w:name w:val="style101"/>
    <w:basedOn w:val="DefaultParagraphFont"/>
    <w:rsid w:val="009D54B1"/>
    <w:rPr>
      <w:rFonts w:ascii="Times New Roman" w:hAnsi="Times New Roman" w:cs="Times New Roman" w:hint="default"/>
    </w:rPr>
  </w:style>
  <w:style w:type="paragraph" w:styleId="ListParagraph">
    <w:name w:val="List Paragraph"/>
    <w:basedOn w:val="Normal"/>
    <w:uiPriority w:val="34"/>
    <w:qFormat/>
    <w:rsid w:val="00B93B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enter">
    <w:name w:val="center"/>
    <w:basedOn w:val="DefaultParagraphFont"/>
    <w:rsid w:val="008746F6"/>
  </w:style>
  <w:style w:type="paragraph" w:styleId="NormalWeb">
    <w:name w:val="Normal (Web)"/>
    <w:basedOn w:val="Normal"/>
    <w:uiPriority w:val="99"/>
    <w:unhideWhenUsed/>
    <w:rsid w:val="00024665"/>
    <w:pPr>
      <w:spacing w:before="100" w:beforeAutospacing="1" w:after="100" w:afterAutospacing="1"/>
    </w:pPr>
    <w:rPr>
      <w:rFonts w:eastAsiaTheme="minorHAnsi"/>
    </w:rPr>
  </w:style>
  <w:style w:type="character" w:customStyle="1" w:styleId="Mention1">
    <w:name w:val="Mention1"/>
    <w:basedOn w:val="DefaultParagraphFont"/>
    <w:uiPriority w:val="99"/>
    <w:semiHidden/>
    <w:unhideWhenUsed/>
    <w:rsid w:val="004155FD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40AA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0F5B7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2F05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5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F057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1E4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1E44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AA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5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6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14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067895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single" w:sz="6" w:space="6" w:color="E6E4DF"/>
                                            <w:left w:val="single" w:sz="6" w:space="6" w:color="E6E4DF"/>
                                            <w:bottom w:val="single" w:sz="6" w:space="6" w:color="E6E4DF"/>
                                            <w:right w:val="single" w:sz="6" w:space="6" w:color="E6E4DF"/>
                                          </w:divBdr>
                                          <w:divsChild>
                                            <w:div w:id="22553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2" w:color="EFEDE7"/>
                                                    <w:left w:val="single" w:sz="6" w:space="12" w:color="EFEDE7"/>
                                                    <w:bottom w:val="single" w:sz="6" w:space="12" w:color="EFEDE7"/>
                                                    <w:right w:val="single" w:sz="6" w:space="12" w:color="EFEDE7"/>
                                                  </w:divBdr>
                                                  <w:divsChild>
                                                    <w:div w:id="1040977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257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32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451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269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923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4596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7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rodoasext.dnr.wi.gov/inter1/pws2$.startup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8421F-83A0-944B-86D1-33B10BF5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Peters</dc:creator>
  <cp:lastModifiedBy>Theodore Peters</cp:lastModifiedBy>
  <cp:revision>2</cp:revision>
  <cp:lastPrinted>2022-05-03T20:51:00Z</cp:lastPrinted>
  <dcterms:created xsi:type="dcterms:W3CDTF">2024-12-18T16:34:00Z</dcterms:created>
  <dcterms:modified xsi:type="dcterms:W3CDTF">2024-12-18T16:34:00Z</dcterms:modified>
</cp:coreProperties>
</file>